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739D" w:rsidRDefault="00267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ILUSTRÍSSIMO SENHOR PRESIDENTE DA COMISSÃO PERMANENTE DE LICITAÇÃO </w:t>
      </w:r>
      <w:r w:rsidRPr="0026739D">
        <w:rPr>
          <w:rFonts w:ascii="Verdana" w:hAnsi="Verdana"/>
          <w:b/>
          <w:bCs/>
          <w:sz w:val="24"/>
          <w:szCs w:val="24"/>
          <w:lang w:val="pt-BR"/>
        </w:rPr>
        <w:t xml:space="preserve">DA FEDERAÇÃO DA </w:t>
      </w:r>
      <w:proofErr w:type="gramStart"/>
      <w:r w:rsidRPr="0026739D">
        <w:rPr>
          <w:rFonts w:ascii="Verdana" w:hAnsi="Verdana"/>
          <w:b/>
          <w:bCs/>
          <w:sz w:val="24"/>
          <w:szCs w:val="24"/>
          <w:lang w:val="pt-BR"/>
        </w:rPr>
        <w:t>INDUSTRIA</w:t>
      </w:r>
      <w:proofErr w:type="gramEnd"/>
      <w:r w:rsidRPr="0026739D">
        <w:rPr>
          <w:rFonts w:ascii="Verdana" w:hAnsi="Verdana"/>
          <w:b/>
          <w:bCs/>
          <w:sz w:val="24"/>
          <w:szCs w:val="24"/>
          <w:lang w:val="pt-BR"/>
        </w:rPr>
        <w:t xml:space="preserve"> DO ESTADO DE SANTA CATARINA - FIESC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267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ab/>
      </w:r>
      <w:r>
        <w:rPr>
          <w:rFonts w:ascii="Verdana" w:eastAsia="Verdana" w:hAnsi="Verdana" w:cs="Verdana"/>
          <w:b/>
          <w:bCs/>
          <w:sz w:val="24"/>
          <w:szCs w:val="24"/>
        </w:rPr>
        <w:tab/>
      </w:r>
      <w:r>
        <w:rPr>
          <w:rFonts w:ascii="Verdana" w:eastAsia="Verdana" w:hAnsi="Verdana" w:cs="Verdana"/>
          <w:b/>
          <w:bCs/>
          <w:sz w:val="24"/>
          <w:szCs w:val="24"/>
        </w:rPr>
        <w:tab/>
      </w:r>
      <w:r>
        <w:rPr>
          <w:rFonts w:ascii="Verdana" w:eastAsia="Verdana" w:hAnsi="Verdana" w:cs="Verdana"/>
          <w:b/>
          <w:bCs/>
          <w:sz w:val="24"/>
          <w:szCs w:val="24"/>
        </w:rPr>
        <w:tab/>
      </w:r>
      <w:r w:rsidR="00951869" w:rsidRPr="0026739D">
        <w:rPr>
          <w:rFonts w:ascii="Verdana" w:hAnsi="Verdana"/>
          <w:b/>
          <w:bCs/>
          <w:sz w:val="24"/>
          <w:szCs w:val="24"/>
          <w:lang w:val="pt-BR"/>
        </w:rPr>
        <w:t>PREGÃO PRESENCIAL Nº 100/201</w:t>
      </w:r>
      <w:r>
        <w:rPr>
          <w:rFonts w:ascii="Verdana" w:hAnsi="Verdana"/>
          <w:b/>
          <w:bCs/>
          <w:sz w:val="24"/>
          <w:szCs w:val="24"/>
          <w:lang w:val="pt-BR"/>
        </w:rPr>
        <w:t>8</w:t>
      </w:r>
      <w:r w:rsidR="00951869" w:rsidRPr="0026739D">
        <w:rPr>
          <w:rFonts w:ascii="Verdana" w:hAnsi="Verdana"/>
          <w:b/>
          <w:bCs/>
          <w:sz w:val="24"/>
          <w:szCs w:val="24"/>
          <w:lang w:val="pt-BR"/>
        </w:rPr>
        <w:t>-FIESC</w:t>
      </w:r>
    </w:p>
    <w:p w:rsidR="00282C62" w:rsidRDefault="00282C62">
      <w:pPr>
        <w:pStyle w:val="FormaLivre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:rsidR="00282C62" w:rsidRDefault="00282C62">
      <w:pPr>
        <w:pStyle w:val="FormaLivre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1134"/>
        <w:jc w:val="both"/>
        <w:rPr>
          <w:rFonts w:ascii="Helvetica" w:eastAsia="Helvetica" w:hAnsi="Helvetica" w:cs="Helvetica"/>
          <w:sz w:val="23"/>
          <w:szCs w:val="23"/>
        </w:rPr>
      </w:pPr>
      <w:r>
        <w:rPr>
          <w:rFonts w:ascii="Verdana" w:hAnsi="Verdana"/>
          <w:b/>
          <w:bCs/>
          <w:sz w:val="24"/>
          <w:szCs w:val="24"/>
        </w:rPr>
        <w:t xml:space="preserve">XBRAMAR SOLUÇÕES E TECNOLOGIA LTDA, </w:t>
      </w:r>
      <w:r>
        <w:rPr>
          <w:rFonts w:ascii="Verdana" w:hAnsi="Verdana"/>
          <w:sz w:val="24"/>
          <w:szCs w:val="24"/>
        </w:rPr>
        <w:t>pessoa jurídica de direito privado, inscrita no CNPJ n° 05.099.250/0001-44, com sede em Florianópolis SC, na Rua Santos Saraiva, 1386, bairro estreito, vem, respeitosa e tempestivamente, por seu Procurador legal infra-assinado, com fundamento no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>
        <w:rPr>
          <w:rFonts w:ascii="Verdana" w:hAnsi="Verdana"/>
          <w:sz w:val="24"/>
          <w:szCs w:val="24"/>
        </w:rPr>
        <w:t xml:space="preserve">art. 22 </w:t>
      </w:r>
      <w:r>
        <w:rPr>
          <w:rFonts w:ascii="Helvetica" w:hAnsi="Helvetica"/>
          <w:sz w:val="23"/>
          <w:szCs w:val="23"/>
        </w:rPr>
        <w:t>do Regulamento de Licitações e Contratos do SES</w:t>
      </w:r>
      <w:r w:rsidRPr="0026739D">
        <w:rPr>
          <w:rFonts w:ascii="Helvetica" w:hAnsi="Helvetica"/>
          <w:sz w:val="23"/>
          <w:szCs w:val="23"/>
          <w:lang w:val="pt-BR"/>
        </w:rPr>
        <w:t>I</w:t>
      </w:r>
      <w:r>
        <w:rPr>
          <w:rFonts w:ascii="Helvetica" w:hAnsi="Helvetica"/>
          <w:sz w:val="23"/>
          <w:szCs w:val="23"/>
        </w:rPr>
        <w:t xml:space="preserve"> </w:t>
      </w:r>
      <w:r w:rsidR="0026739D">
        <w:rPr>
          <w:rFonts w:ascii="Helvetica" w:hAnsi="Helvetica"/>
          <w:sz w:val="23"/>
          <w:szCs w:val="23"/>
        </w:rPr>
        <w:t>e</w:t>
      </w:r>
      <w:r w:rsidRPr="0026739D">
        <w:rPr>
          <w:rFonts w:ascii="Helvetica" w:hAnsi="Helvetica"/>
          <w:sz w:val="23"/>
          <w:szCs w:val="23"/>
          <w:lang w:val="pt-BR"/>
        </w:rPr>
        <w:t xml:space="preserve"> </w:t>
      </w:r>
      <w:r>
        <w:rPr>
          <w:rFonts w:ascii="Helvetica" w:hAnsi="Helvetica"/>
          <w:sz w:val="23"/>
          <w:szCs w:val="23"/>
        </w:rPr>
        <w:t>SENA</w:t>
      </w:r>
      <w:r w:rsidRPr="0026739D">
        <w:rPr>
          <w:rFonts w:ascii="Helvetica" w:hAnsi="Helvetica"/>
          <w:sz w:val="23"/>
          <w:szCs w:val="23"/>
          <w:lang w:val="pt-BR"/>
        </w:rPr>
        <w:t>I</w:t>
      </w:r>
      <w:r>
        <w:rPr>
          <w:rFonts w:ascii="Helvetica" w:hAnsi="Helvetica"/>
          <w:sz w:val="23"/>
          <w:szCs w:val="23"/>
        </w:rPr>
        <w:t xml:space="preserve"> apresentar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8"/>
        <w:jc w:val="both"/>
        <w:rPr>
          <w:rFonts w:ascii="Helvetica" w:eastAsia="Helvetica" w:hAnsi="Helvetica" w:cs="Helvetica"/>
          <w:sz w:val="23"/>
          <w:szCs w:val="23"/>
        </w:rPr>
      </w:pP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8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8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 w:rsidRPr="0026739D">
        <w:rPr>
          <w:rFonts w:ascii="Verdana" w:hAnsi="Verdana"/>
          <w:b/>
          <w:bCs/>
          <w:sz w:val="24"/>
          <w:szCs w:val="24"/>
          <w:lang w:val="pt-BR"/>
        </w:rPr>
        <w:t xml:space="preserve">CONTRARRAZÕES AO </w:t>
      </w:r>
      <w:r>
        <w:rPr>
          <w:rFonts w:ascii="Verdana" w:hAnsi="Verdana"/>
          <w:b/>
          <w:bCs/>
          <w:sz w:val="24"/>
          <w:szCs w:val="24"/>
        </w:rPr>
        <w:t xml:space="preserve">RECURSO ADMINISTRATIVO 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eastAsia="Verdana" w:hAnsi="Verdana" w:cs="Verdana"/>
          <w:b/>
          <w:bCs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proofErr w:type="gramStart"/>
      <w:r w:rsidRPr="0026739D">
        <w:rPr>
          <w:rFonts w:ascii="Verdana" w:hAnsi="Verdana"/>
          <w:b/>
          <w:bCs/>
          <w:sz w:val="24"/>
          <w:szCs w:val="24"/>
          <w:lang w:val="pt-BR"/>
        </w:rPr>
        <w:t>impetrado</w:t>
      </w:r>
      <w:proofErr w:type="gramEnd"/>
      <w:r w:rsidRPr="0026739D">
        <w:rPr>
          <w:rFonts w:ascii="Verdana" w:hAnsi="Verdana"/>
          <w:b/>
          <w:bCs/>
          <w:sz w:val="24"/>
          <w:szCs w:val="24"/>
          <w:lang w:val="pt-BR"/>
        </w:rPr>
        <w:t xml:space="preserve"> por A4 DIGITAL PRINT LTDA EPP</w:t>
      </w:r>
      <w:r>
        <w:rPr>
          <w:rFonts w:ascii="Verdana" w:hAnsi="Verdana"/>
          <w:b/>
          <w:bCs/>
          <w:sz w:val="24"/>
          <w:szCs w:val="24"/>
        </w:rPr>
        <w:t xml:space="preserve"> pela desclassificação des</w:t>
      </w:r>
      <w:r w:rsidRPr="0026739D">
        <w:rPr>
          <w:rFonts w:ascii="Verdana" w:hAnsi="Verdana"/>
          <w:b/>
          <w:bCs/>
          <w:sz w:val="24"/>
          <w:szCs w:val="24"/>
          <w:lang w:val="pt-BR"/>
        </w:rPr>
        <w:t>t</w:t>
      </w:r>
      <w:r>
        <w:rPr>
          <w:rFonts w:ascii="Verdana" w:hAnsi="Verdana"/>
          <w:b/>
          <w:bCs/>
          <w:sz w:val="24"/>
          <w:szCs w:val="24"/>
        </w:rPr>
        <w:t xml:space="preserve">a RECORRENTE, </w:t>
      </w:r>
      <w:r>
        <w:rPr>
          <w:rFonts w:ascii="Verdana" w:hAnsi="Verdana"/>
          <w:sz w:val="24"/>
          <w:szCs w:val="24"/>
        </w:rPr>
        <w:t>em face da decisão d</w:t>
      </w:r>
      <w:r w:rsidRPr="0026739D">
        <w:rPr>
          <w:rFonts w:ascii="Verdana" w:hAnsi="Verdana"/>
          <w:sz w:val="24"/>
          <w:szCs w:val="24"/>
          <w:lang w:val="pt-BR"/>
        </w:rPr>
        <w:t>a</w:t>
      </w:r>
      <w:r>
        <w:rPr>
          <w:rFonts w:ascii="Verdana" w:hAnsi="Verdana"/>
          <w:sz w:val="24"/>
          <w:szCs w:val="24"/>
        </w:rPr>
        <w:t xml:space="preserve"> douta Comissão de Licitação, em que habilitou es</w:t>
      </w:r>
      <w:r w:rsidRPr="0026739D">
        <w:rPr>
          <w:rFonts w:ascii="Verdana" w:hAnsi="Verdana"/>
          <w:sz w:val="24"/>
          <w:szCs w:val="24"/>
          <w:lang w:val="pt-BR"/>
        </w:rPr>
        <w:t>t</w:t>
      </w:r>
      <w:r>
        <w:rPr>
          <w:rFonts w:ascii="Verdana" w:hAnsi="Verdana"/>
          <w:sz w:val="24"/>
          <w:szCs w:val="24"/>
        </w:rPr>
        <w:t>a RECORRIDA</w:t>
      </w:r>
      <w:r w:rsidRPr="0026739D">
        <w:rPr>
          <w:rFonts w:ascii="Verdana" w:hAnsi="Verdana"/>
          <w:sz w:val="24"/>
          <w:szCs w:val="24"/>
          <w:lang w:val="pt-BR"/>
        </w:rPr>
        <w:t>,</w:t>
      </w:r>
      <w:r>
        <w:rPr>
          <w:rFonts w:ascii="Verdana" w:hAnsi="Verdana"/>
          <w:sz w:val="24"/>
          <w:szCs w:val="24"/>
        </w:rPr>
        <w:t xml:space="preserve"> classificando-a acertadamente em todas as fases do certame</w:t>
      </w:r>
      <w:r w:rsidRPr="0026739D">
        <w:rPr>
          <w:rFonts w:ascii="Verdana" w:hAnsi="Verdana"/>
          <w:sz w:val="24"/>
          <w:szCs w:val="24"/>
          <w:lang w:val="pt-BR"/>
        </w:rPr>
        <w:t>.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 xml:space="preserve">Insurge-se a Recorrente </w:t>
      </w:r>
      <w:r w:rsidRPr="0026739D">
        <w:rPr>
          <w:rFonts w:ascii="Verdana" w:hAnsi="Verdana"/>
          <w:sz w:val="24"/>
          <w:szCs w:val="24"/>
          <w:lang w:val="pt-BR"/>
        </w:rPr>
        <w:t>A4</w:t>
      </w:r>
      <w:r>
        <w:rPr>
          <w:rFonts w:ascii="Verdana" w:hAnsi="Verdana"/>
          <w:sz w:val="24"/>
          <w:szCs w:val="24"/>
        </w:rPr>
        <w:t xml:space="preserve"> contra a decisão da D. Comissão de </w:t>
      </w:r>
      <w:proofErr w:type="gramStart"/>
      <w:r>
        <w:rPr>
          <w:rFonts w:ascii="Verdana" w:hAnsi="Verdana"/>
          <w:sz w:val="24"/>
          <w:szCs w:val="24"/>
        </w:rPr>
        <w:t>licitação</w:t>
      </w:r>
      <w:proofErr w:type="gramEnd"/>
      <w:r>
        <w:rPr>
          <w:rFonts w:ascii="Verdana" w:hAnsi="Verdana"/>
          <w:sz w:val="24"/>
          <w:szCs w:val="24"/>
        </w:rPr>
        <w:t xml:space="preserve">, alegando em </w:t>
      </w:r>
      <w:r w:rsidRPr="0026739D">
        <w:rPr>
          <w:rFonts w:ascii="Verdana" w:hAnsi="Verdana"/>
          <w:sz w:val="24"/>
          <w:szCs w:val="24"/>
          <w:lang w:val="pt-BR"/>
        </w:rPr>
        <w:t xml:space="preserve">breve </w:t>
      </w:r>
      <w:r>
        <w:rPr>
          <w:rFonts w:ascii="Verdana" w:hAnsi="Verdana"/>
          <w:sz w:val="24"/>
          <w:szCs w:val="24"/>
        </w:rPr>
        <w:t xml:space="preserve">síntese que </w:t>
      </w:r>
      <w:r w:rsidRPr="0026739D">
        <w:rPr>
          <w:rFonts w:ascii="Verdana" w:hAnsi="Verdana"/>
          <w:sz w:val="24"/>
          <w:szCs w:val="24"/>
          <w:lang w:val="pt-BR"/>
        </w:rPr>
        <w:t xml:space="preserve">esta </w:t>
      </w:r>
      <w:r>
        <w:rPr>
          <w:rFonts w:ascii="Verdana" w:hAnsi="Verdana"/>
          <w:sz w:val="24"/>
          <w:szCs w:val="24"/>
        </w:rPr>
        <w:t xml:space="preserve"> RECORRIDA descumpri</w:t>
      </w:r>
      <w:r w:rsidRPr="0026739D">
        <w:rPr>
          <w:rFonts w:ascii="Verdana" w:hAnsi="Verdana"/>
          <w:sz w:val="24"/>
          <w:szCs w:val="24"/>
          <w:lang w:val="pt-BR"/>
        </w:rPr>
        <w:t xml:space="preserve">u o </w:t>
      </w:r>
      <w:r>
        <w:rPr>
          <w:rFonts w:ascii="Verdana" w:hAnsi="Verdana"/>
          <w:sz w:val="24"/>
          <w:szCs w:val="24"/>
        </w:rPr>
        <w:t xml:space="preserve">edital </w:t>
      </w:r>
      <w:r w:rsidRPr="0026739D">
        <w:rPr>
          <w:rFonts w:ascii="Verdana" w:hAnsi="Verdana"/>
          <w:sz w:val="24"/>
          <w:szCs w:val="24"/>
          <w:lang w:val="pt-BR"/>
        </w:rPr>
        <w:t xml:space="preserve">no item 8.1.1, </w:t>
      </w:r>
      <w:r>
        <w:rPr>
          <w:rFonts w:ascii="Verdana" w:hAnsi="Verdana"/>
          <w:sz w:val="24"/>
          <w:szCs w:val="24"/>
        </w:rPr>
        <w:t>ao apresenta</w:t>
      </w:r>
      <w:r w:rsidRPr="0026739D">
        <w:rPr>
          <w:rFonts w:ascii="Verdana" w:hAnsi="Verdana"/>
          <w:sz w:val="24"/>
          <w:szCs w:val="24"/>
          <w:lang w:val="pt-BR"/>
        </w:rPr>
        <w:t>r na fase de habilitação contrato social em desacordo com o edital, destacando que o mesmo deveria ser emitido com no máximo 60 dias.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:rsidR="0026739D" w:rsidRDefault="00267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DA TEMPESTIVIDADE.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 w:rsidRPr="0026739D">
        <w:rPr>
          <w:rFonts w:ascii="Verdana" w:hAnsi="Verdana"/>
          <w:sz w:val="24"/>
          <w:szCs w:val="24"/>
          <w:lang w:val="pt-BR"/>
        </w:rPr>
        <w:t xml:space="preserve">O recurso foi publicado no portal da FIESC em </w:t>
      </w:r>
      <w:r>
        <w:rPr>
          <w:rFonts w:ascii="Verdana" w:hAnsi="Verdana"/>
          <w:sz w:val="24"/>
          <w:szCs w:val="24"/>
        </w:rPr>
        <w:t>0</w:t>
      </w:r>
      <w:r w:rsidRPr="0026739D">
        <w:rPr>
          <w:rFonts w:ascii="Verdana" w:hAnsi="Verdana"/>
          <w:sz w:val="24"/>
          <w:szCs w:val="24"/>
          <w:lang w:val="pt-BR"/>
        </w:rPr>
        <w:t>6</w:t>
      </w:r>
      <w:r>
        <w:rPr>
          <w:rFonts w:ascii="Verdana" w:hAnsi="Verdana"/>
          <w:sz w:val="24"/>
          <w:szCs w:val="24"/>
        </w:rPr>
        <w:t>/0</w:t>
      </w:r>
      <w:r w:rsidRPr="0026739D">
        <w:rPr>
          <w:rFonts w:ascii="Verdana" w:hAnsi="Verdana"/>
          <w:sz w:val="24"/>
          <w:szCs w:val="24"/>
          <w:lang w:val="pt-BR"/>
        </w:rPr>
        <w:t>9</w:t>
      </w:r>
      <w:r>
        <w:rPr>
          <w:rFonts w:ascii="Verdana" w:hAnsi="Verdana"/>
          <w:sz w:val="24"/>
          <w:szCs w:val="24"/>
        </w:rPr>
        <w:t>/201</w:t>
      </w:r>
      <w:r w:rsidRPr="0026739D">
        <w:rPr>
          <w:rFonts w:ascii="Verdana" w:hAnsi="Verdana"/>
          <w:sz w:val="24"/>
          <w:szCs w:val="24"/>
          <w:lang w:val="pt-BR"/>
        </w:rPr>
        <w:t xml:space="preserve">8, </w:t>
      </w:r>
      <w:r>
        <w:rPr>
          <w:rFonts w:ascii="Verdana" w:hAnsi="Verdana"/>
          <w:sz w:val="24"/>
          <w:szCs w:val="24"/>
        </w:rPr>
        <w:t xml:space="preserve">tendo </w:t>
      </w:r>
      <w:r w:rsidRPr="0026739D">
        <w:rPr>
          <w:rFonts w:ascii="Verdana" w:hAnsi="Verdana"/>
          <w:sz w:val="24"/>
          <w:szCs w:val="24"/>
          <w:lang w:val="pt-BR"/>
        </w:rPr>
        <w:t xml:space="preserve">esta </w:t>
      </w:r>
      <w:r>
        <w:rPr>
          <w:rFonts w:ascii="Verdana" w:hAnsi="Verdana"/>
          <w:sz w:val="24"/>
          <w:szCs w:val="24"/>
        </w:rPr>
        <w:t>Recorr</w:t>
      </w:r>
      <w:r w:rsidRPr="0026739D">
        <w:rPr>
          <w:rFonts w:ascii="Verdana" w:hAnsi="Verdana"/>
          <w:sz w:val="24"/>
          <w:szCs w:val="24"/>
          <w:lang w:val="pt-BR"/>
        </w:rPr>
        <w:t>ida</w:t>
      </w:r>
      <w:r>
        <w:rPr>
          <w:rFonts w:ascii="Verdana" w:hAnsi="Verdana"/>
          <w:sz w:val="24"/>
          <w:szCs w:val="24"/>
        </w:rPr>
        <w:t xml:space="preserve"> como prazo final dest</w:t>
      </w:r>
      <w:r w:rsidRPr="0026739D">
        <w:rPr>
          <w:rFonts w:ascii="Verdana" w:hAnsi="Verdana"/>
          <w:sz w:val="24"/>
          <w:szCs w:val="24"/>
          <w:lang w:val="pt-BR"/>
        </w:rPr>
        <w:t>a Contrarrazão até o</w:t>
      </w:r>
      <w:r>
        <w:rPr>
          <w:rFonts w:ascii="Verdana" w:hAnsi="Verdana"/>
          <w:sz w:val="24"/>
          <w:szCs w:val="24"/>
        </w:rPr>
        <w:t xml:space="preserve"> dia 11/</w:t>
      </w:r>
      <w:r w:rsidRPr="0026739D">
        <w:rPr>
          <w:rFonts w:ascii="Verdana" w:hAnsi="Verdana"/>
          <w:sz w:val="24"/>
          <w:szCs w:val="24"/>
          <w:lang w:val="pt-BR"/>
        </w:rPr>
        <w:t>09</w:t>
      </w:r>
      <w:r>
        <w:rPr>
          <w:rFonts w:ascii="Verdana" w:hAnsi="Verdana"/>
          <w:sz w:val="24"/>
          <w:szCs w:val="24"/>
        </w:rPr>
        <w:t>/201</w:t>
      </w:r>
      <w:r w:rsidRPr="0026739D">
        <w:rPr>
          <w:rFonts w:ascii="Verdana" w:hAnsi="Verdana"/>
          <w:sz w:val="24"/>
          <w:szCs w:val="24"/>
          <w:lang w:val="pt-BR"/>
        </w:rPr>
        <w:t>8</w:t>
      </w:r>
      <w:r>
        <w:rPr>
          <w:rFonts w:ascii="Verdana" w:hAnsi="Verdana"/>
          <w:sz w:val="24"/>
          <w:szCs w:val="24"/>
        </w:rPr>
        <w:t>, portanto tempestivo é este instrumento.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DOS FATOS E DO DIREITO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267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>Primeiramente cu</w:t>
      </w:r>
      <w:r w:rsidR="00951869">
        <w:rPr>
          <w:rFonts w:ascii="Verdana" w:eastAsia="Verdana" w:hAnsi="Verdana" w:cs="Verdana"/>
          <w:sz w:val="24"/>
          <w:szCs w:val="24"/>
        </w:rPr>
        <w:t>mpre-nos destacar que n</w:t>
      </w:r>
      <w:r w:rsidR="00951869">
        <w:rPr>
          <w:rFonts w:ascii="Verdana" w:hAnsi="Verdana"/>
          <w:sz w:val="24"/>
          <w:szCs w:val="24"/>
        </w:rPr>
        <w:t xml:space="preserve">ão merece </w:t>
      </w:r>
      <w:r w:rsidR="00951869" w:rsidRPr="0026739D">
        <w:rPr>
          <w:rFonts w:ascii="Verdana" w:hAnsi="Verdana"/>
          <w:sz w:val="24"/>
          <w:szCs w:val="24"/>
          <w:lang w:val="pt-BR"/>
        </w:rPr>
        <w:t>sequer ser admitido tal RECURSO em razão do Recorrente não haver destacado o real motivo ou a suposta data da validade do contrato social da RECORRIDA, fundamental para averiguação</w:t>
      </w:r>
      <w:r w:rsidR="00951869">
        <w:rPr>
          <w:rFonts w:ascii="Verdana" w:hAnsi="Verdana"/>
          <w:sz w:val="24"/>
          <w:szCs w:val="24"/>
        </w:rPr>
        <w:t xml:space="preserve"> desta D. Comissão</w:t>
      </w:r>
      <w:r w:rsidR="00951869" w:rsidRPr="0026739D">
        <w:rPr>
          <w:rFonts w:ascii="Verdana" w:hAnsi="Verdana"/>
          <w:sz w:val="24"/>
          <w:szCs w:val="24"/>
          <w:lang w:val="pt-BR"/>
        </w:rPr>
        <w:t>.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26739D">
        <w:rPr>
          <w:rFonts w:ascii="Verdana" w:eastAsia="Verdana" w:hAnsi="Verdana" w:cs="Verdana"/>
          <w:sz w:val="24"/>
          <w:szCs w:val="24"/>
          <w:lang w:val="pt-BR"/>
        </w:rPr>
        <w:tab/>
        <w:t xml:space="preserve">O item 8.2 atacado pela RECORRENTE </w:t>
      </w:r>
      <w:r w:rsidRPr="0026739D">
        <w:rPr>
          <w:rFonts w:ascii="Verdana" w:hAnsi="Verdana"/>
          <w:sz w:val="24"/>
          <w:szCs w:val="24"/>
          <w:lang w:val="pt-BR"/>
        </w:rPr>
        <w:t>é de uma clareza assombrosa ao afirmar que os documentos que não tiverem sua validade expressa, devem ser emitidos com no máximo 60 dias da abertura do certame.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hAnsi="Verdana"/>
          <w:sz w:val="24"/>
          <w:szCs w:val="24"/>
          <w:lang w:val="pt-BR"/>
        </w:rPr>
      </w:pPr>
      <w:r w:rsidRPr="0026739D">
        <w:rPr>
          <w:rFonts w:ascii="Verdana" w:eastAsia="Verdana" w:hAnsi="Verdana" w:cs="Verdana"/>
          <w:sz w:val="24"/>
          <w:szCs w:val="24"/>
          <w:lang w:val="pt-BR"/>
        </w:rPr>
        <w:tab/>
        <w:t>Seria oportuno que a Comiss</w:t>
      </w:r>
      <w:r w:rsidRPr="0026739D">
        <w:rPr>
          <w:rFonts w:ascii="Verdana" w:hAnsi="Verdana"/>
          <w:sz w:val="24"/>
          <w:szCs w:val="24"/>
          <w:lang w:val="pt-BR"/>
        </w:rPr>
        <w:t>ão averiguasse o contrato social da Recorrente A4 para verificar se o mesmo tem prazo de validade, já que o contrato social da Recorrida Xbramar, consta na cláusula quarta, que a duração da sociedade é por tempo indeterminado, desde 01 de julho de 2002, devendo ser também por prazo indeterminado a validade do contrato social da Recorrente.</w:t>
      </w:r>
    </w:p>
    <w:p w:rsidR="0026739D" w:rsidRDefault="00267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hAnsi="Verdana"/>
          <w:sz w:val="24"/>
          <w:szCs w:val="24"/>
          <w:lang w:val="pt-BR"/>
        </w:rPr>
      </w:pPr>
      <w:r w:rsidRPr="0026739D">
        <w:rPr>
          <w:rFonts w:ascii="Verdana" w:eastAsia="Verdana" w:hAnsi="Verdana" w:cs="Verdana"/>
          <w:sz w:val="24"/>
          <w:szCs w:val="24"/>
          <w:lang w:val="pt-BR"/>
        </w:rPr>
        <w:tab/>
        <w:t>Destarte, importante informar q</w:t>
      </w:r>
      <w:r w:rsidRPr="0026739D">
        <w:rPr>
          <w:rFonts w:ascii="Verdana" w:hAnsi="Verdana"/>
          <w:b/>
          <w:bCs/>
          <w:sz w:val="24"/>
          <w:szCs w:val="24"/>
          <w:lang w:val="pt-BR"/>
        </w:rPr>
        <w:t xml:space="preserve">ue todas as alterações do contrato social </w:t>
      </w:r>
      <w:r w:rsidRPr="0026739D">
        <w:rPr>
          <w:rFonts w:ascii="Verdana" w:hAnsi="Verdana"/>
          <w:sz w:val="24"/>
          <w:szCs w:val="24"/>
          <w:lang w:val="pt-BR"/>
        </w:rPr>
        <w:t>da RECORRIDA foram registradas na Junta Comercial do Estado de Santa Catarina, e por sua vez a 13ª alteração do contrato social foi registrado no dia 31/07/2017 na JUCESC, conforme consta no documento apresentado no certame.</w:t>
      </w:r>
    </w:p>
    <w:p w:rsidR="0026739D" w:rsidRDefault="00267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hAnsi="Verdana"/>
          <w:sz w:val="24"/>
          <w:szCs w:val="24"/>
          <w:lang w:val="pt-BR"/>
        </w:rPr>
      </w:pPr>
    </w:p>
    <w:p w:rsidR="0026739D" w:rsidRDefault="00267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hAnsi="Verdana"/>
          <w:sz w:val="24"/>
          <w:szCs w:val="24"/>
          <w:lang w:val="pt-BR"/>
        </w:rPr>
      </w:pPr>
    </w:p>
    <w:p w:rsidR="0026739D" w:rsidRDefault="00267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hAnsi="Verdana"/>
          <w:sz w:val="24"/>
          <w:szCs w:val="24"/>
          <w:lang w:val="pt-BR"/>
        </w:rPr>
      </w:pPr>
      <w:r w:rsidRPr="0026739D">
        <w:rPr>
          <w:rFonts w:ascii="Verdana" w:eastAsia="Verdana" w:hAnsi="Verdana" w:cs="Verdana"/>
          <w:sz w:val="24"/>
          <w:szCs w:val="24"/>
          <w:lang w:val="pt-BR"/>
        </w:rPr>
        <w:tab/>
        <w:t>Por ignor</w:t>
      </w:r>
      <w:r w:rsidRPr="0026739D">
        <w:rPr>
          <w:rFonts w:ascii="Verdana" w:hAnsi="Verdana"/>
          <w:sz w:val="24"/>
          <w:szCs w:val="24"/>
          <w:lang w:val="pt-BR"/>
        </w:rPr>
        <w:t xml:space="preserve">ância ou má-fé mesmo, insurge-se o Recorrente, sem ao menos informar onde e o que está </w:t>
      </w:r>
      <w:r w:rsidR="0026739D">
        <w:rPr>
          <w:rFonts w:ascii="Verdana" w:hAnsi="Verdana"/>
          <w:sz w:val="24"/>
          <w:szCs w:val="24"/>
          <w:lang w:val="pt-BR"/>
        </w:rPr>
        <w:t>em desacordo no Contrato S</w:t>
      </w:r>
      <w:r w:rsidRPr="0026739D">
        <w:rPr>
          <w:rFonts w:ascii="Verdana" w:hAnsi="Verdana"/>
          <w:sz w:val="24"/>
          <w:szCs w:val="24"/>
          <w:lang w:val="pt-BR"/>
        </w:rPr>
        <w:t>ocial Recorrido, já que, diferente de outras certidões do certame, o contrato social não tem prazo de validade.</w:t>
      </w:r>
    </w:p>
    <w:p w:rsidR="0026739D" w:rsidRDefault="00267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26739D">
        <w:rPr>
          <w:rFonts w:ascii="Verdana" w:eastAsia="Verdana" w:hAnsi="Verdana" w:cs="Verdana"/>
          <w:sz w:val="24"/>
          <w:szCs w:val="24"/>
          <w:lang w:val="pt-BR"/>
        </w:rPr>
        <w:tab/>
        <w:t xml:space="preserve">É </w:t>
      </w:r>
      <w:r w:rsidRPr="0026739D">
        <w:rPr>
          <w:rFonts w:ascii="Verdana" w:hAnsi="Verdana"/>
          <w:sz w:val="24"/>
          <w:szCs w:val="24"/>
          <w:lang w:val="pt-BR"/>
        </w:rPr>
        <w:t xml:space="preserve">sabido que a </w:t>
      </w:r>
      <w:r>
        <w:rPr>
          <w:rFonts w:ascii="Verdana" w:hAnsi="Verdana"/>
          <w:sz w:val="24"/>
          <w:szCs w:val="24"/>
        </w:rPr>
        <w:t>JUCESC – Junta Comercial de Santa Catarina implantou a Via Única para acesso aos contratos sociais e alterações contratuais registrados, em arquivo eletrônico disponibilizado em link na internet, contendo a chancela no rodapé de cada página</w:t>
      </w:r>
      <w:r w:rsidRPr="0026739D">
        <w:rPr>
          <w:rFonts w:ascii="Verdana" w:hAnsi="Verdana"/>
          <w:sz w:val="24"/>
          <w:szCs w:val="24"/>
          <w:lang w:val="pt-BR"/>
        </w:rPr>
        <w:t>, n</w:t>
      </w:r>
      <w:r>
        <w:rPr>
          <w:rFonts w:ascii="Verdana" w:hAnsi="Verdana"/>
          <w:sz w:val="24"/>
          <w:szCs w:val="24"/>
        </w:rPr>
        <w:t>ão</w:t>
      </w:r>
      <w:r w:rsidRPr="0026739D">
        <w:rPr>
          <w:rFonts w:ascii="Verdana" w:hAnsi="Verdana"/>
          <w:sz w:val="24"/>
          <w:szCs w:val="24"/>
          <w:lang w:val="pt-BR"/>
        </w:rPr>
        <w:t xml:space="preserve"> </w:t>
      </w:r>
      <w:r>
        <w:rPr>
          <w:rFonts w:ascii="Verdana" w:hAnsi="Verdana"/>
          <w:sz w:val="24"/>
          <w:szCs w:val="24"/>
        </w:rPr>
        <w:t>mais disponibiliza</w:t>
      </w:r>
      <w:proofErr w:type="spellStart"/>
      <w:r w:rsidRPr="0026739D">
        <w:rPr>
          <w:rFonts w:ascii="Verdana" w:hAnsi="Verdana"/>
          <w:sz w:val="24"/>
          <w:szCs w:val="24"/>
          <w:lang w:val="pt-BR"/>
        </w:rPr>
        <w:t>ndo</w:t>
      </w:r>
      <w:proofErr w:type="spellEnd"/>
      <w:r w:rsidRPr="0026739D">
        <w:rPr>
          <w:rFonts w:ascii="Verdana" w:hAnsi="Verdana"/>
          <w:sz w:val="24"/>
          <w:szCs w:val="24"/>
          <w:lang w:val="pt-BR"/>
        </w:rPr>
        <w:t xml:space="preserve"> </w:t>
      </w:r>
      <w:r>
        <w:rPr>
          <w:rFonts w:ascii="Verdana" w:hAnsi="Verdana"/>
          <w:sz w:val="24"/>
          <w:szCs w:val="24"/>
        </w:rPr>
        <w:t>contratos impressos (em papel)</w:t>
      </w:r>
      <w:r w:rsidR="0026739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e nem a cópia autenticada de contratos sociais para as pessoas jurídicas de natureza jurídica de Empresário Individual, EIRELI e LTDA.</w:t>
      </w:r>
    </w:p>
    <w:p w:rsidR="0026739D" w:rsidRDefault="00267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hAnsi="Verdana"/>
          <w:sz w:val="24"/>
          <w:szCs w:val="24"/>
          <w:lang w:val="pt-BR"/>
        </w:rPr>
      </w:pPr>
      <w:r w:rsidRPr="0026739D">
        <w:rPr>
          <w:rFonts w:ascii="Verdana" w:eastAsia="Verdana" w:hAnsi="Verdana" w:cs="Verdana"/>
          <w:sz w:val="24"/>
          <w:szCs w:val="24"/>
          <w:lang w:val="pt-BR"/>
        </w:rPr>
        <w:tab/>
        <w:t>Informa ainda a JUCESC que a</w:t>
      </w:r>
      <w:r>
        <w:rPr>
          <w:rFonts w:ascii="Verdana" w:hAnsi="Verdana"/>
          <w:sz w:val="24"/>
          <w:szCs w:val="24"/>
        </w:rPr>
        <w:t>pó</w:t>
      </w:r>
      <w:r w:rsidR="0026739D">
        <w:rPr>
          <w:rFonts w:ascii="Verdana" w:hAnsi="Verdana"/>
          <w:sz w:val="24"/>
          <w:szCs w:val="24"/>
        </w:rPr>
        <w:t>s o registro do Contrato S</w:t>
      </w:r>
      <w:r>
        <w:rPr>
          <w:rFonts w:ascii="Verdana" w:hAnsi="Verdana"/>
          <w:sz w:val="24"/>
          <w:szCs w:val="24"/>
        </w:rPr>
        <w:t>ocial ou alteração contratual, é disponibilizado um link para acesso do arquivo oficial com chancela da JUCESC</w:t>
      </w:r>
      <w:r w:rsidRPr="0026739D">
        <w:rPr>
          <w:rFonts w:ascii="Verdana" w:hAnsi="Verdana"/>
          <w:sz w:val="24"/>
          <w:szCs w:val="24"/>
          <w:lang w:val="pt-BR"/>
        </w:rPr>
        <w:t>, onde esta D. Comissão pode através do link impresso no documento apresentado, certificar da veracidade ou validade do documento.</w:t>
      </w:r>
    </w:p>
    <w:p w:rsidR="0026739D" w:rsidRDefault="00267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Para confirmar a autenticidade </w:t>
      </w:r>
      <w:r w:rsidR="0026739D">
        <w:rPr>
          <w:rFonts w:ascii="Verdana" w:hAnsi="Verdana"/>
          <w:sz w:val="24"/>
          <w:szCs w:val="24"/>
          <w:lang w:val="pt-BR"/>
        </w:rPr>
        <w:t>do Contrato S</w:t>
      </w:r>
      <w:r w:rsidRPr="0026739D">
        <w:rPr>
          <w:rFonts w:ascii="Verdana" w:hAnsi="Verdana"/>
          <w:sz w:val="24"/>
          <w:szCs w:val="24"/>
          <w:lang w:val="pt-BR"/>
        </w:rPr>
        <w:t xml:space="preserve">ocial apresentado basta </w:t>
      </w:r>
      <w:r>
        <w:rPr>
          <w:rFonts w:ascii="Verdana" w:hAnsi="Verdana"/>
          <w:sz w:val="24"/>
          <w:szCs w:val="24"/>
        </w:rPr>
        <w:t>informa</w:t>
      </w:r>
      <w:r w:rsidRPr="0026739D">
        <w:rPr>
          <w:rFonts w:ascii="Verdana" w:hAnsi="Verdana"/>
          <w:sz w:val="24"/>
          <w:szCs w:val="24"/>
          <w:lang w:val="pt-BR"/>
        </w:rPr>
        <w:t>r</w:t>
      </w:r>
      <w:r>
        <w:rPr>
          <w:rFonts w:ascii="Verdana" w:hAnsi="Verdana"/>
          <w:sz w:val="24"/>
          <w:szCs w:val="24"/>
        </w:rPr>
        <w:t xml:space="preserve"> o número do protocolo do processo e o número da chancela, o qual está informado na etiqueta eletrônico do documento </w:t>
      </w:r>
      <w:r w:rsidRPr="0026739D">
        <w:rPr>
          <w:rFonts w:ascii="Verdana" w:hAnsi="Verdana"/>
          <w:sz w:val="24"/>
          <w:szCs w:val="24"/>
          <w:lang w:val="pt-BR"/>
        </w:rPr>
        <w:t>apresentado</w:t>
      </w:r>
      <w:r>
        <w:rPr>
          <w:rFonts w:ascii="Verdana" w:hAnsi="Verdana"/>
          <w:sz w:val="24"/>
          <w:szCs w:val="24"/>
        </w:rPr>
        <w:t xml:space="preserve">. A consulta de autenticidade está disponível no link: </w:t>
      </w:r>
      <w:proofErr w:type="gramStart"/>
      <w:r>
        <w:rPr>
          <w:rFonts w:ascii="Verdana" w:hAnsi="Verdana"/>
          <w:sz w:val="24"/>
          <w:szCs w:val="24"/>
        </w:rPr>
        <w:t>http://regin.jucesc.sc.gov.br/autenticacaoDocumentos/AUTENTICACAO.</w:t>
      </w:r>
      <w:proofErr w:type="gramEnd"/>
      <w:r>
        <w:rPr>
          <w:rFonts w:ascii="Verdana" w:hAnsi="Verdana"/>
          <w:sz w:val="24"/>
          <w:szCs w:val="24"/>
        </w:rPr>
        <w:t>aspx</w:t>
      </w:r>
      <w:r w:rsidR="0026739D">
        <w:rPr>
          <w:rFonts w:ascii="Verdana" w:hAnsi="Verdana"/>
          <w:sz w:val="24"/>
          <w:szCs w:val="24"/>
        </w:rPr>
        <w:t>.</w:t>
      </w: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26739D">
        <w:rPr>
          <w:rFonts w:ascii="Verdana" w:eastAsia="Verdana" w:hAnsi="Verdana" w:cs="Verdana"/>
          <w:sz w:val="24"/>
          <w:szCs w:val="24"/>
          <w:lang w:val="pt-BR"/>
        </w:rPr>
        <w:tab/>
        <w:t xml:space="preserve">Ora, I. </w:t>
      </w:r>
      <w:proofErr w:type="gramStart"/>
      <w:r w:rsidRPr="0026739D">
        <w:rPr>
          <w:rFonts w:ascii="Verdana" w:eastAsia="Verdana" w:hAnsi="Verdana" w:cs="Verdana"/>
          <w:sz w:val="24"/>
          <w:szCs w:val="24"/>
          <w:lang w:val="pt-BR"/>
        </w:rPr>
        <w:t>julgadores</w:t>
      </w:r>
      <w:proofErr w:type="gramEnd"/>
      <w:r w:rsidRPr="0026739D">
        <w:rPr>
          <w:rFonts w:ascii="Verdana" w:eastAsia="Verdana" w:hAnsi="Verdana" w:cs="Verdana"/>
          <w:sz w:val="24"/>
          <w:szCs w:val="24"/>
          <w:lang w:val="pt-BR"/>
        </w:rPr>
        <w:t>, basta verificar no link do contrato social apresentado que o documento registrado na JUCESC trata-se da 13</w:t>
      </w:r>
      <w:r w:rsidRPr="0026739D">
        <w:rPr>
          <w:rFonts w:ascii="Verdana" w:hAnsi="Verdana"/>
          <w:sz w:val="24"/>
          <w:szCs w:val="24"/>
          <w:lang w:val="pt-BR"/>
        </w:rPr>
        <w:t>º alteração contratual, como o é o documento físico apresentado, sem necessidade de apresentação de documento original em papel, até mesmo por não mais ser emitido pela JUCESC.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hAnsi="Verdana"/>
          <w:sz w:val="24"/>
          <w:szCs w:val="24"/>
          <w:lang w:val="pt-BR"/>
        </w:rPr>
      </w:pPr>
      <w:r w:rsidRPr="0026739D">
        <w:rPr>
          <w:rFonts w:ascii="Verdana" w:eastAsia="Verdana" w:hAnsi="Verdana" w:cs="Verdana"/>
          <w:sz w:val="24"/>
          <w:szCs w:val="24"/>
          <w:lang w:val="pt-BR"/>
        </w:rPr>
        <w:tab/>
        <w:t>Ainda que n</w:t>
      </w:r>
      <w:r w:rsidRPr="0026739D">
        <w:rPr>
          <w:rFonts w:ascii="Verdana" w:hAnsi="Verdana"/>
          <w:sz w:val="24"/>
          <w:szCs w:val="24"/>
          <w:lang w:val="pt-BR"/>
        </w:rPr>
        <w:t xml:space="preserve">ão alegado, mas se a "dúvida" da RECORRENTE </w:t>
      </w:r>
      <w:proofErr w:type="gramStart"/>
      <w:r w:rsidRPr="0026739D">
        <w:rPr>
          <w:rFonts w:ascii="Verdana" w:hAnsi="Verdana"/>
          <w:sz w:val="24"/>
          <w:szCs w:val="24"/>
          <w:lang w:val="pt-BR"/>
        </w:rPr>
        <w:t>for em</w:t>
      </w:r>
      <w:proofErr w:type="gramEnd"/>
      <w:r w:rsidRPr="0026739D">
        <w:rPr>
          <w:rFonts w:ascii="Verdana" w:hAnsi="Verdana"/>
          <w:sz w:val="24"/>
          <w:szCs w:val="24"/>
          <w:lang w:val="pt-BR"/>
        </w:rPr>
        <w:t xml:space="preserve"> razão da data de 31/07/2017 que consta no rodapé do contrato social,  esta é a data do registro desta última alteração do contrato social e se daqui a 50 anos nosso contrato social não for alterado, ou nenhuma legislação pátria exigir alterações, como fez o código Civil de 2002, esta data ainda continuará no documento como sendo a última do registro, e o contratado social da Recorrida continuará tão valido como aquele apresentado na data do certame.</w:t>
      </w:r>
    </w:p>
    <w:p w:rsidR="0045212E" w:rsidRDefault="00452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26739D">
        <w:rPr>
          <w:rFonts w:ascii="Verdana" w:eastAsia="Verdana" w:hAnsi="Verdana" w:cs="Verdana"/>
          <w:sz w:val="24"/>
          <w:szCs w:val="24"/>
          <w:lang w:val="pt-BR"/>
        </w:rPr>
        <w:tab/>
        <w:t>Esta alega</w:t>
      </w:r>
      <w:r w:rsidRPr="0026739D">
        <w:rPr>
          <w:rFonts w:ascii="Verdana" w:hAnsi="Verdana"/>
          <w:sz w:val="24"/>
          <w:szCs w:val="24"/>
          <w:lang w:val="pt-BR"/>
        </w:rPr>
        <w:t xml:space="preserve">ção, I. </w:t>
      </w:r>
      <w:proofErr w:type="gramStart"/>
      <w:r w:rsidRPr="0026739D">
        <w:rPr>
          <w:rFonts w:ascii="Verdana" w:hAnsi="Verdana"/>
          <w:sz w:val="24"/>
          <w:szCs w:val="24"/>
          <w:lang w:val="pt-BR"/>
        </w:rPr>
        <w:t>julgadores</w:t>
      </w:r>
      <w:proofErr w:type="gramEnd"/>
      <w:r w:rsidRPr="0026739D">
        <w:rPr>
          <w:rFonts w:ascii="Verdana" w:hAnsi="Verdana"/>
          <w:sz w:val="24"/>
          <w:szCs w:val="24"/>
          <w:lang w:val="pt-BR"/>
        </w:rPr>
        <w:t>, é pura chicana. Choro de</w:t>
      </w:r>
      <w:proofErr w:type="gramStart"/>
      <w:r w:rsidRPr="0026739D">
        <w:rPr>
          <w:rFonts w:ascii="Verdana" w:hAnsi="Verdana"/>
          <w:sz w:val="24"/>
          <w:szCs w:val="24"/>
          <w:lang w:val="pt-BR"/>
        </w:rPr>
        <w:t xml:space="preserve">  </w:t>
      </w:r>
      <w:proofErr w:type="gramEnd"/>
      <w:r w:rsidRPr="0026739D">
        <w:rPr>
          <w:rFonts w:ascii="Verdana" w:hAnsi="Verdana"/>
          <w:sz w:val="24"/>
          <w:szCs w:val="24"/>
          <w:lang w:val="pt-BR"/>
        </w:rPr>
        <w:t>perdedores que não suportam perder ou preferem atrapalhar os certames, atrasando injustificadamente a contratação.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26739D">
        <w:rPr>
          <w:rFonts w:ascii="Verdana" w:eastAsia="Verdana" w:hAnsi="Verdana" w:cs="Verdana"/>
          <w:sz w:val="24"/>
          <w:szCs w:val="24"/>
          <w:lang w:val="pt-BR"/>
        </w:rPr>
        <w:tab/>
        <w:t>Nota-se pela ata do preg</w:t>
      </w:r>
      <w:r w:rsidRPr="0026739D">
        <w:rPr>
          <w:rFonts w:ascii="Verdana" w:hAnsi="Verdana"/>
          <w:sz w:val="24"/>
          <w:szCs w:val="24"/>
          <w:lang w:val="pt-BR"/>
        </w:rPr>
        <w:t xml:space="preserve">ão que apesar de ser desclassificado por não atender os itens 5.3, 5.4 e 5.7 do edital, o Recorrente em momento algum usou seu instrumento de recurso para defender sua proposta desclassificada, mas sim busca desqualificar a proposta desta Recorrida. 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hAnsi="Verdana"/>
          <w:sz w:val="24"/>
          <w:szCs w:val="24"/>
          <w:lang w:val="pt-BR"/>
        </w:rPr>
      </w:pPr>
      <w:r w:rsidRPr="0026739D">
        <w:rPr>
          <w:rFonts w:ascii="Verdana" w:eastAsia="Verdana" w:hAnsi="Verdana" w:cs="Verdana"/>
          <w:sz w:val="24"/>
          <w:szCs w:val="24"/>
          <w:lang w:val="pt-BR"/>
        </w:rPr>
        <w:tab/>
        <w:t>N</w:t>
      </w:r>
      <w:r w:rsidRPr="0026739D">
        <w:rPr>
          <w:rFonts w:ascii="Verdana" w:hAnsi="Verdana"/>
          <w:sz w:val="24"/>
          <w:szCs w:val="24"/>
          <w:lang w:val="pt-BR"/>
        </w:rPr>
        <w:t>ão só n</w:t>
      </w:r>
      <w:r w:rsidRPr="0026739D">
        <w:rPr>
          <w:rFonts w:ascii="Verdana" w:hAnsi="Verdana"/>
          <w:b/>
          <w:bCs/>
          <w:sz w:val="24"/>
          <w:szCs w:val="24"/>
          <w:lang w:val="pt-BR"/>
        </w:rPr>
        <w:t>ão merece prosperar o pedido “b"</w:t>
      </w:r>
      <w:r w:rsidRPr="0026739D">
        <w:rPr>
          <w:rFonts w:ascii="Verdana" w:hAnsi="Verdana"/>
          <w:sz w:val="24"/>
          <w:szCs w:val="24"/>
          <w:lang w:val="pt-BR"/>
        </w:rPr>
        <w:t xml:space="preserve"> do Recurso apresentado, como </w:t>
      </w:r>
      <w:r w:rsidRPr="0026739D">
        <w:rPr>
          <w:rFonts w:ascii="Verdana" w:hAnsi="Verdana"/>
          <w:b/>
          <w:bCs/>
          <w:sz w:val="24"/>
          <w:szCs w:val="24"/>
          <w:lang w:val="pt-BR"/>
        </w:rPr>
        <w:t xml:space="preserve">inadmissível é o pedido “c” </w:t>
      </w:r>
      <w:r w:rsidRPr="0026739D">
        <w:rPr>
          <w:rFonts w:ascii="Verdana" w:hAnsi="Verdana"/>
          <w:sz w:val="24"/>
          <w:szCs w:val="24"/>
          <w:lang w:val="pt-BR"/>
        </w:rPr>
        <w:t>do Recurso. Ora, como dar prosseguimento com a contratação do concorrente subsequente se os mesmos foram tecnicamente desclassificados, não restando outro que não fosse esta Recorrida XBRAMAR?</w:t>
      </w:r>
    </w:p>
    <w:p w:rsidR="0045212E" w:rsidRDefault="00452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26739D">
        <w:rPr>
          <w:rFonts w:ascii="Verdana" w:eastAsia="Verdana" w:hAnsi="Verdana" w:cs="Verdana"/>
          <w:sz w:val="24"/>
          <w:szCs w:val="24"/>
          <w:lang w:val="pt-BR"/>
        </w:rPr>
        <w:tab/>
        <w:t xml:space="preserve">Demonstra este </w:t>
      </w:r>
      <w:r w:rsidRPr="0026739D">
        <w:rPr>
          <w:rFonts w:ascii="Verdana" w:hAnsi="Verdana"/>
          <w:b/>
          <w:bCs/>
          <w:sz w:val="24"/>
          <w:szCs w:val="24"/>
          <w:lang w:val="pt-BR"/>
        </w:rPr>
        <w:t>pedido "c"</w:t>
      </w:r>
      <w:r w:rsidRPr="0026739D">
        <w:rPr>
          <w:rFonts w:ascii="Verdana" w:hAnsi="Verdana"/>
          <w:sz w:val="24"/>
          <w:szCs w:val="24"/>
          <w:lang w:val="pt-BR"/>
        </w:rPr>
        <w:t>, D. Comissão, que o Recorrente não leu bem ata de Registro ou como parece, não sabe o que pede.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>A carta edital</w:t>
      </w:r>
      <w:r>
        <w:rPr>
          <w:rFonts w:ascii="Verdana" w:hAnsi="Verdana"/>
          <w:sz w:val="24"/>
          <w:szCs w:val="24"/>
        </w:rPr>
        <w:t>ícia, no item 8.1.1.</w:t>
      </w:r>
      <w:r w:rsidRPr="0026739D">
        <w:rPr>
          <w:rFonts w:ascii="Verdana" w:hAnsi="Verdana"/>
          <w:sz w:val="24"/>
          <w:szCs w:val="24"/>
          <w:lang w:val="pt-BR"/>
        </w:rPr>
        <w:t xml:space="preserve"> c)</w:t>
      </w:r>
      <w:r>
        <w:rPr>
          <w:rFonts w:ascii="Verdana" w:hAnsi="Verdana"/>
          <w:sz w:val="24"/>
          <w:szCs w:val="24"/>
        </w:rPr>
        <w:t xml:space="preserve"> assim estabeleceu:</w:t>
      </w: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....</w:t>
      </w:r>
      <w:proofErr w:type="gramEnd"/>
      <w:r>
        <w:rPr>
          <w:rFonts w:ascii="Verdana" w:eastAsia="Verdana" w:hAnsi="Verdana" w:cs="Verdana"/>
          <w:sz w:val="24"/>
          <w:szCs w:val="24"/>
        </w:rPr>
        <w:t>(   )</w:t>
      </w:r>
    </w:p>
    <w:p w:rsidR="0045212E" w:rsidRDefault="00452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45212E" w:rsidRDefault="00452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45212E" w:rsidRDefault="00452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i/>
          <w:i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proofErr w:type="gramStart"/>
      <w:r w:rsidRPr="0026739D">
        <w:rPr>
          <w:rFonts w:ascii="Verdana" w:hAnsi="Verdana"/>
          <w:i/>
          <w:iCs/>
          <w:sz w:val="24"/>
          <w:szCs w:val="24"/>
          <w:lang w:val="pt-BR"/>
        </w:rPr>
        <w:t>cópia</w:t>
      </w:r>
      <w:proofErr w:type="gramEnd"/>
      <w:r w:rsidRPr="0026739D">
        <w:rPr>
          <w:rFonts w:ascii="Verdana" w:hAnsi="Verdana"/>
          <w:i/>
          <w:iCs/>
          <w:sz w:val="24"/>
          <w:szCs w:val="24"/>
          <w:lang w:val="pt-BR"/>
        </w:rPr>
        <w:t xml:space="preserve"> autenticada do contrato social do fornecedor ou estatuto com </w:t>
      </w:r>
      <w:r w:rsidRPr="0026739D">
        <w:rPr>
          <w:rFonts w:ascii="Verdana" w:hAnsi="Verdana"/>
          <w:i/>
          <w:iCs/>
          <w:sz w:val="24"/>
          <w:szCs w:val="24"/>
          <w:lang w:val="pt-BR"/>
        </w:rPr>
        <w:tab/>
      </w:r>
      <w:r w:rsidRPr="0026739D">
        <w:rPr>
          <w:rFonts w:ascii="Verdana" w:hAnsi="Verdana"/>
          <w:i/>
          <w:iCs/>
          <w:sz w:val="24"/>
          <w:szCs w:val="24"/>
          <w:lang w:val="pt-BR"/>
        </w:rPr>
        <w:tab/>
        <w:t xml:space="preserve">ata da assembléia que elegeu a atual diretoria, devidamente </w:t>
      </w:r>
      <w:r w:rsidRPr="0026739D">
        <w:rPr>
          <w:rFonts w:ascii="Verdana" w:hAnsi="Verdana"/>
          <w:i/>
          <w:iCs/>
          <w:sz w:val="24"/>
          <w:szCs w:val="24"/>
          <w:lang w:val="pt-BR"/>
        </w:rPr>
        <w:tab/>
      </w:r>
      <w:r w:rsidRPr="0026739D">
        <w:rPr>
          <w:rFonts w:ascii="Verdana" w:hAnsi="Verdana"/>
          <w:i/>
          <w:iCs/>
          <w:sz w:val="24"/>
          <w:szCs w:val="24"/>
          <w:lang w:val="pt-BR"/>
        </w:rPr>
        <w:tab/>
      </w:r>
      <w:r w:rsidRPr="0026739D">
        <w:rPr>
          <w:rFonts w:ascii="Verdana" w:hAnsi="Verdana"/>
          <w:i/>
          <w:iCs/>
          <w:sz w:val="24"/>
          <w:szCs w:val="24"/>
          <w:lang w:val="pt-BR"/>
        </w:rPr>
        <w:tab/>
        <w:t>registrado na Junta Comercial do Estado…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</w:pPr>
    </w:p>
    <w:p w:rsidR="00282C62" w:rsidRDefault="00452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 xml:space="preserve">Se </w:t>
      </w:r>
      <w:r w:rsidR="00951869">
        <w:rPr>
          <w:rFonts w:ascii="Verdana" w:eastAsia="Verdana" w:hAnsi="Verdana" w:cs="Verdana"/>
          <w:sz w:val="24"/>
          <w:szCs w:val="24"/>
        </w:rPr>
        <w:t>queria</w:t>
      </w:r>
      <w:proofErr w:type="gramEnd"/>
      <w:r w:rsidR="00951869">
        <w:rPr>
          <w:rFonts w:ascii="Verdana" w:eastAsia="Verdana" w:hAnsi="Verdana" w:cs="Verdana"/>
          <w:sz w:val="24"/>
          <w:szCs w:val="24"/>
        </w:rPr>
        <w:t xml:space="preserve"> </w:t>
      </w:r>
      <w:r w:rsidR="00951869" w:rsidRPr="0026739D">
        <w:rPr>
          <w:rFonts w:ascii="Verdana" w:hAnsi="Verdana"/>
          <w:sz w:val="24"/>
          <w:szCs w:val="24"/>
          <w:lang w:val="pt-BR"/>
        </w:rPr>
        <w:t>o edital a prova da constituição social da empresa RECORRIDA</w:t>
      </w:r>
      <w:r w:rsidR="00951869">
        <w:rPr>
          <w:rFonts w:ascii="Verdana" w:hAnsi="Verdana"/>
          <w:sz w:val="24"/>
          <w:szCs w:val="24"/>
        </w:rPr>
        <w:t xml:space="preserve">, </w:t>
      </w:r>
      <w:r w:rsidR="00951869" w:rsidRPr="0026739D">
        <w:rPr>
          <w:rFonts w:ascii="Verdana" w:hAnsi="Verdana"/>
          <w:sz w:val="24"/>
          <w:szCs w:val="24"/>
          <w:lang w:val="pt-BR"/>
        </w:rPr>
        <w:t>a prova foi feita conforme documento apresentado e registrado.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>Vejamos o que estabelece o pr</w:t>
      </w:r>
      <w:r>
        <w:rPr>
          <w:rFonts w:ascii="Verdana" w:hAnsi="Verdana"/>
          <w:sz w:val="24"/>
          <w:szCs w:val="24"/>
        </w:rPr>
        <w:t>óprio Regulamento do SES</w:t>
      </w:r>
      <w:r w:rsidRPr="0026739D">
        <w:rPr>
          <w:rFonts w:ascii="Verdana" w:hAnsi="Verdana"/>
          <w:sz w:val="24"/>
          <w:szCs w:val="24"/>
          <w:lang w:val="pt-BR"/>
        </w:rPr>
        <w:t>I</w:t>
      </w:r>
      <w:r>
        <w:rPr>
          <w:rFonts w:ascii="Verdana" w:hAnsi="Verdana"/>
          <w:sz w:val="24"/>
          <w:szCs w:val="24"/>
        </w:rPr>
        <w:t>/SENA</w:t>
      </w:r>
      <w:r w:rsidRPr="0026739D">
        <w:rPr>
          <w:rFonts w:ascii="Verdana" w:hAnsi="Verdana"/>
          <w:sz w:val="24"/>
          <w:szCs w:val="24"/>
          <w:lang w:val="pt-BR"/>
        </w:rPr>
        <w:t>I</w:t>
      </w:r>
      <w:r>
        <w:rPr>
          <w:rFonts w:ascii="Verdana" w:hAnsi="Verdana"/>
          <w:sz w:val="24"/>
          <w:szCs w:val="24"/>
        </w:rPr>
        <w:t xml:space="preserve"> que regulamenta esta licitação no seu art. 12: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8"/>
        <w:jc w:val="both"/>
        <w:rPr>
          <w:rFonts w:ascii="Helvetica" w:eastAsia="Helvetica" w:hAnsi="Helvetica" w:cs="Helvetica"/>
          <w:sz w:val="23"/>
          <w:szCs w:val="23"/>
        </w:rPr>
      </w:pPr>
    </w:p>
    <w:p w:rsidR="00282C62" w:rsidRDefault="00951869" w:rsidP="0045212E">
      <w:pPr>
        <w:pStyle w:val="FormaLivre"/>
        <w:ind w:left="1440"/>
        <w:jc w:val="both"/>
        <w:rPr>
          <w:rFonts w:ascii="Verdana" w:eastAsia="Verdana" w:hAnsi="Verdana" w:cs="Verdana"/>
          <w:i/>
          <w:iCs/>
        </w:rPr>
      </w:pPr>
      <w:r w:rsidRPr="0026739D">
        <w:rPr>
          <w:rFonts w:ascii="Verdana" w:hAnsi="Verdana"/>
          <w:i/>
          <w:iCs/>
        </w:rPr>
        <w:t>ART. 12 - PARA A HABILITA</w:t>
      </w:r>
      <w:r>
        <w:rPr>
          <w:rFonts w:ascii="Verdana" w:hAnsi="Verdana"/>
          <w:i/>
          <w:iCs/>
        </w:rPr>
        <w:t>ÇÃO NAS LICITAÇÕ</w:t>
      </w:r>
      <w:r>
        <w:rPr>
          <w:rFonts w:ascii="Verdana" w:hAnsi="Verdana"/>
          <w:i/>
          <w:iCs/>
          <w:lang w:val="es-ES_tradnl"/>
        </w:rPr>
        <w:t>ES PODER</w:t>
      </w:r>
      <w:r>
        <w:rPr>
          <w:rFonts w:ascii="Verdana" w:hAnsi="Verdana"/>
          <w:i/>
          <w:iCs/>
        </w:rPr>
        <w:t>Á</w:t>
      </w:r>
      <w:r>
        <w:rPr>
          <w:rFonts w:ascii="Verdana" w:hAnsi="Verdana"/>
          <w:i/>
          <w:iCs/>
          <w:lang w:val="es-ES_tradnl"/>
        </w:rPr>
        <w:t>, OBSERVADO O DISPOSTO NO PAR</w:t>
      </w:r>
      <w:r>
        <w:rPr>
          <w:rFonts w:ascii="Verdana" w:hAnsi="Verdana"/>
          <w:i/>
          <w:iCs/>
        </w:rPr>
        <w:t>Á</w:t>
      </w:r>
      <w:r>
        <w:rPr>
          <w:rFonts w:ascii="Verdana" w:hAnsi="Verdana"/>
          <w:i/>
          <w:iCs/>
          <w:lang w:val="pt-PT"/>
        </w:rPr>
        <w:t xml:space="preserve">GRAFO </w:t>
      </w:r>
      <w:r>
        <w:rPr>
          <w:rFonts w:ascii="Verdana" w:hAnsi="Verdana"/>
          <w:i/>
          <w:iCs/>
        </w:rPr>
        <w:t>Ú</w:t>
      </w:r>
      <w:r>
        <w:rPr>
          <w:rFonts w:ascii="Verdana" w:hAnsi="Verdana"/>
          <w:i/>
          <w:iCs/>
          <w:lang w:val="es-ES_tradnl"/>
        </w:rPr>
        <w:t>NICO,</w:t>
      </w:r>
      <w:r w:rsidR="0045212E">
        <w:rPr>
          <w:rFonts w:ascii="Verdana" w:hAnsi="Verdana"/>
          <w:i/>
          <w:iCs/>
          <w:lang w:val="es-ES_tradnl"/>
        </w:rPr>
        <w:t xml:space="preserve"> SER EXIGIDA DOS INTERESSADOS, </w:t>
      </w:r>
      <w:r>
        <w:rPr>
          <w:rFonts w:ascii="Verdana" w:hAnsi="Verdana"/>
          <w:i/>
          <w:iCs/>
          <w:lang w:val="de-DE"/>
        </w:rPr>
        <w:t>NO TODO OU EM PARTE, CONFORME SE ESTABELECER NO INSTRUMENTO CONVOCAT</w:t>
      </w:r>
      <w:r>
        <w:rPr>
          <w:rFonts w:ascii="Verdana" w:hAnsi="Verdana"/>
          <w:i/>
          <w:iCs/>
        </w:rPr>
        <w:t>Ó</w:t>
      </w:r>
      <w:r>
        <w:rPr>
          <w:rFonts w:ascii="Verdana" w:hAnsi="Verdana"/>
          <w:i/>
          <w:iCs/>
          <w:lang w:val="es-ES_tradnl"/>
        </w:rPr>
        <w:t>RIO, DOCUMENTA</w:t>
      </w:r>
      <w:r>
        <w:rPr>
          <w:rFonts w:ascii="Verdana" w:hAnsi="Verdana"/>
          <w:i/>
          <w:iCs/>
        </w:rPr>
        <w:t>ÇÃ</w:t>
      </w:r>
      <w:r>
        <w:rPr>
          <w:rFonts w:ascii="Verdana" w:hAnsi="Verdana"/>
          <w:i/>
          <w:iCs/>
          <w:lang w:val="pt-PT"/>
        </w:rPr>
        <w:t>O RELATIVA A:</w:t>
      </w:r>
    </w:p>
    <w:p w:rsidR="00282C62" w:rsidRDefault="00951869">
      <w:pPr>
        <w:pStyle w:val="FormaLivre"/>
        <w:jc w:val="both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> </w:t>
      </w:r>
    </w:p>
    <w:p w:rsidR="00282C62" w:rsidRDefault="00951869">
      <w:pPr>
        <w:pStyle w:val="FormaLivre"/>
        <w:jc w:val="both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> </w:t>
      </w:r>
    </w:p>
    <w:p w:rsidR="00282C62" w:rsidRDefault="00951869">
      <w:pPr>
        <w:pStyle w:val="FormaLivre"/>
        <w:jc w:val="both"/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  <w:lang w:val="da-DK"/>
        </w:rPr>
        <w:tab/>
      </w:r>
      <w:r>
        <w:rPr>
          <w:rFonts w:ascii="Verdana" w:eastAsia="Verdana" w:hAnsi="Verdana" w:cs="Verdana"/>
          <w:i/>
          <w:iCs/>
          <w:lang w:val="da-DK"/>
        </w:rPr>
        <w:tab/>
        <w:t>I - HABILITA</w:t>
      </w:r>
      <w:r>
        <w:rPr>
          <w:rFonts w:ascii="Verdana" w:hAnsi="Verdana"/>
          <w:i/>
          <w:iCs/>
        </w:rPr>
        <w:t>ÇÃ</w:t>
      </w:r>
      <w:r>
        <w:rPr>
          <w:rFonts w:ascii="Verdana" w:hAnsi="Verdana"/>
          <w:i/>
          <w:iCs/>
          <w:lang w:val="pt-PT"/>
        </w:rPr>
        <w:t>O JUR</w:t>
      </w:r>
      <w:r>
        <w:rPr>
          <w:rFonts w:ascii="Verdana" w:hAnsi="Verdana"/>
          <w:i/>
          <w:iCs/>
        </w:rPr>
        <w:t>ÍDICA:</w:t>
      </w:r>
    </w:p>
    <w:p w:rsidR="00282C62" w:rsidRDefault="00951869">
      <w:pPr>
        <w:pStyle w:val="FormaLivre"/>
        <w:jc w:val="both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> </w:t>
      </w:r>
    </w:p>
    <w:p w:rsidR="00282C62" w:rsidRDefault="00951869">
      <w:pPr>
        <w:pStyle w:val="FormaLivre"/>
        <w:jc w:val="both"/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ab/>
      </w:r>
      <w:r>
        <w:rPr>
          <w:rFonts w:ascii="Verdana" w:eastAsia="Verdana" w:hAnsi="Verdana" w:cs="Verdana"/>
          <w:i/>
          <w:iCs/>
        </w:rPr>
        <w:tab/>
        <w:t>A) C</w:t>
      </w:r>
      <w:r>
        <w:rPr>
          <w:rFonts w:ascii="Verdana" w:hAnsi="Verdana"/>
          <w:i/>
          <w:iCs/>
          <w:lang w:val="fr-FR"/>
        </w:rPr>
        <w:t>É</w:t>
      </w:r>
      <w:r>
        <w:rPr>
          <w:rFonts w:ascii="Verdana" w:hAnsi="Verdana"/>
          <w:i/>
          <w:iCs/>
          <w:lang w:val="es-ES_tradnl"/>
        </w:rPr>
        <w:t>DULA DE IDENTIDADE;</w:t>
      </w:r>
    </w:p>
    <w:p w:rsidR="00282C62" w:rsidRDefault="00951869">
      <w:pPr>
        <w:pStyle w:val="FormaLivre"/>
        <w:jc w:val="both"/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  <w:lang w:val="es-ES_tradnl"/>
        </w:rPr>
        <w:tab/>
      </w:r>
      <w:r>
        <w:rPr>
          <w:rFonts w:ascii="Verdana" w:eastAsia="Verdana" w:hAnsi="Verdana" w:cs="Verdana"/>
          <w:i/>
          <w:iCs/>
          <w:lang w:val="es-ES_tradnl"/>
        </w:rPr>
        <w:tab/>
        <w:t xml:space="preserve">B) PROVA DE REGISTRO, NO </w:t>
      </w:r>
      <w:r>
        <w:rPr>
          <w:rFonts w:ascii="Verdana" w:hAnsi="Verdana"/>
          <w:i/>
          <w:iCs/>
        </w:rPr>
        <w:t>ÓRGÃ</w:t>
      </w:r>
      <w:r>
        <w:rPr>
          <w:rFonts w:ascii="Verdana" w:hAnsi="Verdana"/>
          <w:i/>
          <w:iCs/>
          <w:lang w:val="es-ES_tradnl"/>
        </w:rPr>
        <w:t xml:space="preserve">O COMPETENTE, NO CASO DE </w:t>
      </w:r>
      <w:r>
        <w:rPr>
          <w:rFonts w:ascii="Verdana" w:hAnsi="Verdana"/>
          <w:i/>
          <w:iCs/>
          <w:lang w:val="es-ES_tradnl"/>
        </w:rPr>
        <w:tab/>
      </w:r>
      <w:r>
        <w:rPr>
          <w:rFonts w:ascii="Verdana" w:hAnsi="Verdana"/>
          <w:i/>
          <w:iCs/>
          <w:lang w:val="es-ES_tradnl"/>
        </w:rPr>
        <w:tab/>
      </w:r>
      <w:r w:rsidR="0045212E">
        <w:rPr>
          <w:rFonts w:ascii="Verdana" w:eastAsia="Verdana" w:hAnsi="Verdana" w:cs="Verdana"/>
          <w:i/>
          <w:iCs/>
        </w:rPr>
        <w:tab/>
      </w:r>
      <w:r>
        <w:rPr>
          <w:rFonts w:ascii="Verdana" w:hAnsi="Verdana"/>
          <w:i/>
          <w:iCs/>
          <w:lang w:val="fr-FR"/>
        </w:rPr>
        <w:t>EMPRES</w:t>
      </w:r>
      <w:r>
        <w:rPr>
          <w:rFonts w:ascii="Verdana" w:hAnsi="Verdana"/>
          <w:i/>
          <w:iCs/>
        </w:rPr>
        <w:t>Á</w:t>
      </w:r>
      <w:r>
        <w:rPr>
          <w:rFonts w:ascii="Verdana" w:hAnsi="Verdana"/>
          <w:i/>
          <w:iCs/>
          <w:lang w:val="pt-PT"/>
        </w:rPr>
        <w:t>RIO INDIVIDUAL;</w:t>
      </w:r>
    </w:p>
    <w:p w:rsidR="00282C62" w:rsidRDefault="00951869">
      <w:pPr>
        <w:pStyle w:val="FormaLivre"/>
        <w:jc w:val="both"/>
        <w:rPr>
          <w:rFonts w:ascii="Verdana" w:eastAsia="Verdana" w:hAnsi="Verdana" w:cs="Verdana"/>
          <w:b/>
          <w:bCs/>
          <w:i/>
          <w:iCs/>
        </w:rPr>
      </w:pPr>
      <w:r>
        <w:rPr>
          <w:rFonts w:ascii="Verdana" w:eastAsia="Verdana" w:hAnsi="Verdana" w:cs="Verdana"/>
          <w:i/>
          <w:iCs/>
        </w:rPr>
        <w:tab/>
      </w:r>
      <w:r>
        <w:rPr>
          <w:rFonts w:ascii="Verdana" w:eastAsia="Verdana" w:hAnsi="Verdana" w:cs="Verdana"/>
          <w:i/>
          <w:iCs/>
        </w:rPr>
        <w:tab/>
        <w:t xml:space="preserve">C) </w:t>
      </w:r>
      <w:r>
        <w:rPr>
          <w:rFonts w:ascii="Verdana" w:hAnsi="Verdana"/>
          <w:b/>
          <w:bCs/>
          <w:i/>
          <w:iCs/>
          <w:lang w:val="es-ES_tradnl"/>
        </w:rPr>
        <w:t xml:space="preserve">ATO CONSTITUTIVO, ESTATUTO OU CONTRATO SOCIAL EM </w:t>
      </w:r>
      <w:r>
        <w:rPr>
          <w:rFonts w:ascii="Verdana" w:hAnsi="Verdana"/>
          <w:b/>
          <w:bCs/>
          <w:i/>
          <w:iCs/>
          <w:lang w:val="es-ES_tradnl"/>
        </w:rPr>
        <w:tab/>
      </w:r>
      <w:r>
        <w:rPr>
          <w:rFonts w:ascii="Verdana" w:hAnsi="Verdana"/>
          <w:b/>
          <w:bCs/>
          <w:i/>
          <w:iCs/>
          <w:lang w:val="es-ES_tradnl"/>
        </w:rPr>
        <w:tab/>
      </w:r>
      <w:r w:rsidR="0045212E">
        <w:rPr>
          <w:rFonts w:ascii="Verdana" w:eastAsia="Verdana" w:hAnsi="Verdana" w:cs="Verdana"/>
          <w:b/>
          <w:bCs/>
          <w:i/>
          <w:iCs/>
        </w:rPr>
        <w:tab/>
      </w:r>
      <w:r>
        <w:rPr>
          <w:rFonts w:ascii="Verdana" w:hAnsi="Verdana"/>
          <w:b/>
          <w:bCs/>
          <w:i/>
          <w:iCs/>
          <w:lang w:val="de-DE"/>
        </w:rPr>
        <w:t xml:space="preserve">VIGOR, DEVIDAMENTE REGISTRADO NO </w:t>
      </w:r>
      <w:r>
        <w:rPr>
          <w:rFonts w:ascii="Verdana" w:hAnsi="Verdana"/>
          <w:b/>
          <w:bCs/>
          <w:i/>
          <w:iCs/>
        </w:rPr>
        <w:t>ÓRGÃ</w:t>
      </w:r>
      <w:r>
        <w:rPr>
          <w:rFonts w:ascii="Verdana" w:hAnsi="Verdana"/>
          <w:b/>
          <w:bCs/>
          <w:i/>
          <w:iCs/>
          <w:lang w:val="pt-PT"/>
        </w:rPr>
        <w:t>O COMPETENTE;</w:t>
      </w: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>Como se observa no inciso I do art. 12, a al</w:t>
      </w:r>
      <w:r>
        <w:rPr>
          <w:rFonts w:ascii="Verdana" w:hAnsi="Verdana"/>
          <w:sz w:val="24"/>
          <w:szCs w:val="24"/>
        </w:rPr>
        <w:t>ínea C, o regulamen</w:t>
      </w:r>
      <w:r w:rsidR="0045212E">
        <w:rPr>
          <w:rFonts w:ascii="Verdana" w:hAnsi="Verdana"/>
          <w:sz w:val="24"/>
          <w:szCs w:val="24"/>
        </w:rPr>
        <w:t>to recomenda apenas o Contrato S</w:t>
      </w:r>
      <w:r>
        <w:rPr>
          <w:rFonts w:ascii="Verdana" w:hAnsi="Verdana"/>
          <w:sz w:val="24"/>
          <w:szCs w:val="24"/>
        </w:rPr>
        <w:t xml:space="preserve">ocial devidamente registrado no órgão competente. </w:t>
      </w: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b/>
          <w:bCs/>
          <w:sz w:val="24"/>
          <w:szCs w:val="24"/>
        </w:rPr>
        <w:tab/>
        <w:t>Tamb</w:t>
      </w:r>
      <w:r>
        <w:rPr>
          <w:rFonts w:ascii="Verdana" w:hAnsi="Verdana"/>
          <w:b/>
          <w:bCs/>
          <w:sz w:val="24"/>
          <w:szCs w:val="24"/>
        </w:rPr>
        <w:t xml:space="preserve">ém, </w:t>
      </w:r>
      <w:r>
        <w:rPr>
          <w:rFonts w:ascii="Verdana" w:hAnsi="Verdana"/>
          <w:sz w:val="24"/>
          <w:szCs w:val="24"/>
        </w:rPr>
        <w:t>está pacificado na doutrina e jurisprudência pátria, que no julgamento das propostas a Administração Pública deve atentar-se para o princípio do julgamento objetivo, o qual impede desvio no julgamento em relação ao previsto no instrumento convocatório. Com esse princípio busca-se evitar a escolha de propostas sem critérios e direcionadas a algum licitante.</w:t>
      </w:r>
    </w:p>
    <w:p w:rsidR="0045212E" w:rsidRDefault="00452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282C62">
      <w:pPr>
        <w:pStyle w:val="FormaLivre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pStyle w:val="FormaLivre"/>
        <w:jc w:val="both"/>
        <w:rPr>
          <w:rFonts w:ascii="Verdana" w:eastAsia="Verdana" w:hAnsi="Verdana" w:cs="Verdana"/>
          <w:i/>
          <w:i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</w:p>
    <w:p w:rsidR="00282C62" w:rsidRDefault="00951869">
      <w:pPr>
        <w:pStyle w:val="FormaLivre"/>
        <w:spacing w:line="360" w:lineRule="auto"/>
        <w:jc w:val="both"/>
        <w:rPr>
          <w:rFonts w:ascii="Verdana" w:eastAsia="Verdana" w:hAnsi="Verdana" w:cs="Verdana"/>
          <w:i/>
          <w:iCs/>
          <w:sz w:val="24"/>
          <w:szCs w:val="24"/>
        </w:rPr>
      </w:pPr>
      <w:r>
        <w:rPr>
          <w:rFonts w:ascii="Verdana" w:eastAsia="Verdana" w:hAnsi="Verdana" w:cs="Verdana"/>
          <w:i/>
          <w:iCs/>
          <w:sz w:val="24"/>
          <w:szCs w:val="24"/>
        </w:rPr>
        <w:tab/>
      </w:r>
      <w:r>
        <w:rPr>
          <w:rFonts w:ascii="Verdana" w:eastAsia="Verdana" w:hAnsi="Verdana" w:cs="Verdana"/>
          <w:i/>
          <w:iCs/>
          <w:sz w:val="22"/>
          <w:szCs w:val="22"/>
        </w:rPr>
        <w:tab/>
      </w:r>
      <w:r>
        <w:rPr>
          <w:rFonts w:ascii="Verdana" w:hAnsi="Verdana"/>
          <w:sz w:val="24"/>
          <w:szCs w:val="24"/>
          <w:lang w:val="pt-PT"/>
        </w:rPr>
        <w:t xml:space="preserve">Ainda conforme preleciona </w:t>
      </w:r>
      <w:r>
        <w:rPr>
          <w:rFonts w:ascii="Verdana" w:hAnsi="Verdana"/>
          <w:color w:val="323232"/>
          <w:sz w:val="24"/>
          <w:szCs w:val="24"/>
          <w:lang w:val="da-DK"/>
        </w:rPr>
        <w:t>Jess</w:t>
      </w:r>
      <w:r>
        <w:rPr>
          <w:rFonts w:ascii="Verdana" w:hAnsi="Verdana"/>
          <w:color w:val="323232"/>
          <w:sz w:val="24"/>
          <w:szCs w:val="24"/>
          <w:lang w:val="fr-FR"/>
        </w:rPr>
        <w:t xml:space="preserve">é </w:t>
      </w:r>
      <w:r>
        <w:rPr>
          <w:rFonts w:ascii="Verdana" w:hAnsi="Verdana"/>
          <w:color w:val="323232"/>
          <w:sz w:val="24"/>
          <w:szCs w:val="24"/>
          <w:lang w:val="pt-PT"/>
        </w:rPr>
        <w:t xml:space="preserve">Torres Pereira Junior, na sua obra </w:t>
      </w:r>
      <w:r>
        <w:rPr>
          <w:rFonts w:ascii="Verdana" w:hAnsi="Verdana"/>
          <w:color w:val="323232"/>
          <w:sz w:val="24"/>
          <w:szCs w:val="24"/>
        </w:rPr>
        <w:t>“</w:t>
      </w:r>
      <w:r>
        <w:rPr>
          <w:rFonts w:ascii="Verdana" w:hAnsi="Verdana"/>
          <w:color w:val="323232"/>
          <w:sz w:val="24"/>
          <w:szCs w:val="24"/>
          <w:lang w:val="it-IT"/>
        </w:rPr>
        <w:t>Coment</w:t>
      </w:r>
      <w:r>
        <w:rPr>
          <w:rFonts w:ascii="Verdana" w:hAnsi="Verdana"/>
          <w:color w:val="323232"/>
          <w:sz w:val="24"/>
          <w:szCs w:val="24"/>
        </w:rPr>
        <w:t>á</w:t>
      </w:r>
      <w:r>
        <w:rPr>
          <w:rFonts w:ascii="Verdana" w:hAnsi="Verdana"/>
          <w:color w:val="323232"/>
          <w:sz w:val="24"/>
          <w:szCs w:val="24"/>
          <w:lang w:val="pt-PT"/>
        </w:rPr>
        <w:t xml:space="preserve">rios </w:t>
      </w:r>
      <w:r>
        <w:rPr>
          <w:rFonts w:ascii="Verdana" w:hAnsi="Verdana"/>
          <w:color w:val="323232"/>
          <w:sz w:val="24"/>
          <w:szCs w:val="24"/>
          <w:lang w:val="fr-FR"/>
        </w:rPr>
        <w:t xml:space="preserve">à </w:t>
      </w:r>
      <w:r>
        <w:rPr>
          <w:rFonts w:ascii="Verdana" w:hAnsi="Verdana"/>
          <w:color w:val="323232"/>
          <w:sz w:val="24"/>
          <w:szCs w:val="24"/>
          <w:lang w:val="pt-PT"/>
        </w:rPr>
        <w:t>Lei das Licitações e Contratações</w:t>
      </w:r>
      <w:proofErr w:type="gramStart"/>
      <w:r>
        <w:rPr>
          <w:rFonts w:ascii="Verdana" w:hAnsi="Verdana"/>
          <w:color w:val="323232"/>
          <w:sz w:val="24"/>
          <w:szCs w:val="24"/>
          <w:lang w:val="pt-PT"/>
        </w:rPr>
        <w:t xml:space="preserve">  </w:t>
      </w:r>
      <w:proofErr w:type="gramEnd"/>
      <w:r>
        <w:rPr>
          <w:rFonts w:ascii="Verdana" w:hAnsi="Verdana"/>
          <w:color w:val="323232"/>
          <w:sz w:val="24"/>
          <w:szCs w:val="24"/>
          <w:lang w:val="pt-PT"/>
        </w:rPr>
        <w:t>da Administração P</w:t>
      </w:r>
      <w:r>
        <w:rPr>
          <w:rFonts w:ascii="Verdana" w:hAnsi="Verdana"/>
          <w:color w:val="323232"/>
          <w:sz w:val="24"/>
          <w:szCs w:val="24"/>
        </w:rPr>
        <w:t>ú</w:t>
      </w:r>
      <w:r>
        <w:rPr>
          <w:rFonts w:ascii="Verdana" w:hAnsi="Verdana"/>
          <w:color w:val="323232"/>
          <w:sz w:val="24"/>
          <w:szCs w:val="24"/>
          <w:lang w:val="pt-PT"/>
        </w:rPr>
        <w:t>blica, Editora Renovar, 6</w:t>
      </w:r>
      <w:r w:rsidR="00B65E14">
        <w:rPr>
          <w:rFonts w:ascii="Verdana" w:hAnsi="Verdana"/>
          <w:color w:val="323232"/>
          <w:sz w:val="24"/>
          <w:szCs w:val="24"/>
        </w:rPr>
        <w:t xml:space="preserve">ª </w:t>
      </w:r>
      <w:proofErr w:type="spellStart"/>
      <w:r>
        <w:rPr>
          <w:rFonts w:ascii="Verdana" w:hAnsi="Verdana"/>
          <w:color w:val="323232"/>
          <w:sz w:val="24"/>
          <w:szCs w:val="24"/>
        </w:rPr>
        <w:t>edi</w:t>
      </w:r>
      <w:proofErr w:type="spellEnd"/>
      <w:r>
        <w:rPr>
          <w:rFonts w:ascii="Verdana" w:hAnsi="Verdana"/>
          <w:color w:val="323232"/>
          <w:sz w:val="24"/>
          <w:szCs w:val="24"/>
          <w:lang w:val="pt-PT"/>
        </w:rPr>
        <w:t>ção, Rio de Janeiro, 2003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i/>
          <w:iCs/>
          <w:sz w:val="24"/>
          <w:szCs w:val="24"/>
        </w:rPr>
        <w:t>“</w:t>
      </w:r>
      <w:r>
        <w:rPr>
          <w:rFonts w:ascii="Verdana" w:hAnsi="Verdana"/>
          <w:i/>
          <w:iCs/>
          <w:sz w:val="24"/>
          <w:szCs w:val="24"/>
          <w:lang w:val="pt-PT"/>
        </w:rPr>
        <w:t>atrela a Administração, na apreciação das  propostas, aos crit</w:t>
      </w:r>
      <w:r>
        <w:rPr>
          <w:rFonts w:ascii="Verdana" w:hAnsi="Verdana"/>
          <w:i/>
          <w:iCs/>
          <w:sz w:val="24"/>
          <w:szCs w:val="24"/>
          <w:lang w:val="fr-FR"/>
        </w:rPr>
        <w:t>é</w:t>
      </w:r>
      <w:r>
        <w:rPr>
          <w:rFonts w:ascii="Verdana" w:hAnsi="Verdana"/>
          <w:i/>
          <w:iCs/>
          <w:sz w:val="24"/>
          <w:szCs w:val="24"/>
          <w:lang w:val="pt-PT"/>
        </w:rPr>
        <w:t>rios de aferição previamente definidos no edital ou carta convite, com fim de evitar que o julgamento se faça segundo crit</w:t>
      </w:r>
      <w:r>
        <w:rPr>
          <w:rFonts w:ascii="Verdana" w:hAnsi="Verdana"/>
          <w:i/>
          <w:iCs/>
          <w:sz w:val="24"/>
          <w:szCs w:val="24"/>
          <w:lang w:val="fr-FR"/>
        </w:rPr>
        <w:t>é</w:t>
      </w:r>
      <w:r>
        <w:rPr>
          <w:rFonts w:ascii="Verdana" w:hAnsi="Verdana"/>
          <w:i/>
          <w:iCs/>
          <w:sz w:val="24"/>
          <w:szCs w:val="24"/>
          <w:lang w:val="pt-PT"/>
        </w:rPr>
        <w:t>rios desconhecidos dos licitantes, ao alvedrio da subjetividade pessoal do administrador.</w:t>
      </w:r>
      <w:r>
        <w:rPr>
          <w:rFonts w:ascii="Verdana" w:hAnsi="Verdana"/>
          <w:i/>
          <w:iCs/>
          <w:sz w:val="24"/>
          <w:szCs w:val="24"/>
        </w:rPr>
        <w:t>”</w:t>
      </w:r>
    </w:p>
    <w:p w:rsidR="00282C62" w:rsidRDefault="00282C62">
      <w:pPr>
        <w:pStyle w:val="FormaLivre"/>
        <w:jc w:val="both"/>
        <w:rPr>
          <w:rFonts w:ascii="Verdana" w:eastAsia="Verdana" w:hAnsi="Verdana" w:cs="Verdana"/>
          <w:i/>
          <w:iCs/>
          <w:sz w:val="24"/>
          <w:szCs w:val="24"/>
        </w:rPr>
      </w:pPr>
    </w:p>
    <w:p w:rsidR="00282C62" w:rsidRDefault="00951869">
      <w:pPr>
        <w:pStyle w:val="FormaLivre"/>
        <w:jc w:val="both"/>
        <w:rPr>
          <w:rFonts w:ascii="Verdana" w:eastAsia="Verdana" w:hAnsi="Verdana" w:cs="Verdana"/>
          <w:i/>
          <w:iCs/>
          <w:sz w:val="24"/>
          <w:szCs w:val="24"/>
        </w:rPr>
      </w:pPr>
      <w:r>
        <w:rPr>
          <w:rFonts w:ascii="Verdana" w:eastAsia="Verdana" w:hAnsi="Verdana" w:cs="Verdana"/>
          <w:i/>
          <w:iCs/>
          <w:sz w:val="24"/>
          <w:szCs w:val="24"/>
          <w:lang w:val="pt-PT"/>
        </w:rPr>
        <w:tab/>
        <w:t>Outro n</w:t>
      </w:r>
      <w:r>
        <w:rPr>
          <w:rFonts w:ascii="Verdana" w:hAnsi="Verdana"/>
          <w:i/>
          <w:iCs/>
          <w:sz w:val="24"/>
          <w:szCs w:val="24"/>
          <w:lang w:val="pt-PT"/>
        </w:rPr>
        <w:t>ã</w:t>
      </w:r>
      <w:r w:rsidRPr="0026739D">
        <w:rPr>
          <w:rFonts w:ascii="Verdana" w:hAnsi="Verdana"/>
          <w:i/>
          <w:iCs/>
          <w:sz w:val="24"/>
          <w:szCs w:val="24"/>
        </w:rPr>
        <w:t xml:space="preserve">o </w:t>
      </w:r>
      <w:r>
        <w:rPr>
          <w:rFonts w:ascii="Verdana" w:hAnsi="Verdana"/>
          <w:i/>
          <w:iCs/>
          <w:sz w:val="24"/>
          <w:szCs w:val="24"/>
          <w:lang w:val="fr-FR"/>
        </w:rPr>
        <w:t xml:space="preserve">é </w:t>
      </w:r>
      <w:r>
        <w:rPr>
          <w:rFonts w:ascii="Verdana" w:hAnsi="Verdana"/>
          <w:i/>
          <w:iCs/>
          <w:sz w:val="24"/>
          <w:szCs w:val="24"/>
          <w:lang w:val="pt-PT"/>
        </w:rPr>
        <w:t>o entendimento jurisprudencial p</w:t>
      </w:r>
      <w:r>
        <w:rPr>
          <w:rFonts w:ascii="Verdana" w:hAnsi="Verdana"/>
          <w:i/>
          <w:iCs/>
          <w:sz w:val="24"/>
          <w:szCs w:val="24"/>
        </w:rPr>
        <w:t>á</w:t>
      </w:r>
      <w:r>
        <w:rPr>
          <w:rFonts w:ascii="Verdana" w:hAnsi="Verdana"/>
          <w:i/>
          <w:iCs/>
          <w:sz w:val="24"/>
          <w:szCs w:val="24"/>
          <w:lang w:val="pt-PT"/>
        </w:rPr>
        <w:t>trio sobre o tema, verbis:</w:t>
      </w:r>
    </w:p>
    <w:p w:rsidR="00282C62" w:rsidRDefault="00282C62">
      <w:pPr>
        <w:pStyle w:val="FormaLivre"/>
        <w:jc w:val="both"/>
        <w:rPr>
          <w:rFonts w:ascii="Verdana" w:eastAsia="Verdana" w:hAnsi="Verdana" w:cs="Verdana"/>
          <w:i/>
          <w:iCs/>
          <w:sz w:val="24"/>
          <w:szCs w:val="24"/>
        </w:rPr>
      </w:pPr>
    </w:p>
    <w:p w:rsidR="00282C62" w:rsidRDefault="00951869" w:rsidP="0045212E">
      <w:pPr>
        <w:pStyle w:val="FormaLivre"/>
        <w:jc w:val="center"/>
        <w:rPr>
          <w:rFonts w:ascii="Verdana" w:eastAsia="Verdana" w:hAnsi="Verdana" w:cs="Verdana"/>
          <w:i/>
          <w:iCs/>
          <w:sz w:val="24"/>
          <w:szCs w:val="24"/>
        </w:rPr>
      </w:pPr>
      <w:r>
        <w:rPr>
          <w:rFonts w:ascii="Verdana" w:eastAsia="Verdana" w:hAnsi="Verdana" w:cs="Verdana"/>
          <w:i/>
          <w:iCs/>
          <w:sz w:val="24"/>
          <w:szCs w:val="24"/>
        </w:rPr>
        <w:t>“</w:t>
      </w:r>
      <w:r>
        <w:rPr>
          <w:rFonts w:ascii="Verdana" w:hAnsi="Verdana"/>
          <w:i/>
          <w:iCs/>
          <w:sz w:val="24"/>
          <w:szCs w:val="24"/>
        </w:rPr>
        <w:t>Na licita</w:t>
      </w:r>
      <w:r>
        <w:rPr>
          <w:rFonts w:ascii="Verdana" w:hAnsi="Verdana"/>
          <w:i/>
          <w:iCs/>
          <w:sz w:val="24"/>
          <w:szCs w:val="24"/>
          <w:lang w:val="pt-PT"/>
        </w:rPr>
        <w:t xml:space="preserve">ção o julgamento das propostas deve pautar-se </w:t>
      </w:r>
      <w:r>
        <w:rPr>
          <w:rFonts w:ascii="Verdana" w:hAnsi="Verdana"/>
          <w:i/>
          <w:iCs/>
          <w:sz w:val="24"/>
          <w:szCs w:val="24"/>
          <w:lang w:val="pt-PT"/>
        </w:rPr>
        <w:tab/>
      </w:r>
      <w:r>
        <w:rPr>
          <w:rFonts w:ascii="Verdana" w:hAnsi="Verdana"/>
          <w:i/>
          <w:iCs/>
          <w:sz w:val="24"/>
          <w:szCs w:val="24"/>
          <w:lang w:val="pt-PT"/>
        </w:rPr>
        <w:tab/>
      </w:r>
      <w:r>
        <w:rPr>
          <w:rFonts w:ascii="Verdana" w:eastAsia="Verdana" w:hAnsi="Verdana" w:cs="Verdana"/>
          <w:i/>
          <w:iCs/>
          <w:sz w:val="24"/>
          <w:szCs w:val="24"/>
        </w:rPr>
        <w:tab/>
      </w:r>
      <w:r>
        <w:rPr>
          <w:rFonts w:ascii="Verdana" w:eastAsia="Verdana" w:hAnsi="Verdana" w:cs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  <w:lang w:val="pt-PT"/>
        </w:rPr>
        <w:t>exclusivamente nos crit</w:t>
      </w:r>
      <w:r>
        <w:rPr>
          <w:rFonts w:ascii="Verdana" w:hAnsi="Verdana"/>
          <w:i/>
          <w:iCs/>
          <w:sz w:val="24"/>
          <w:szCs w:val="24"/>
          <w:lang w:val="fr-FR"/>
        </w:rPr>
        <w:t>é</w:t>
      </w:r>
      <w:r>
        <w:rPr>
          <w:rFonts w:ascii="Verdana" w:hAnsi="Verdana"/>
          <w:i/>
          <w:iCs/>
          <w:sz w:val="24"/>
          <w:szCs w:val="24"/>
          <w:lang w:val="pt-PT"/>
        </w:rPr>
        <w:t xml:space="preserve">rios objetivos definidos no edital, a </w:t>
      </w:r>
      <w:r>
        <w:rPr>
          <w:rFonts w:ascii="Verdana" w:hAnsi="Verdana"/>
          <w:i/>
          <w:iCs/>
          <w:sz w:val="24"/>
          <w:szCs w:val="24"/>
          <w:lang w:val="pt-PT"/>
        </w:rPr>
        <w:tab/>
      </w:r>
      <w:r>
        <w:rPr>
          <w:rFonts w:ascii="Verdana" w:hAnsi="Verdana"/>
          <w:i/>
          <w:iCs/>
          <w:sz w:val="24"/>
          <w:szCs w:val="24"/>
          <w:lang w:val="pt-PT"/>
        </w:rPr>
        <w:tab/>
      </w:r>
      <w:r>
        <w:rPr>
          <w:rFonts w:ascii="Verdana" w:eastAsia="Verdana" w:hAnsi="Verdana" w:cs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  <w:lang w:val="pt-PT"/>
        </w:rPr>
        <w:t>menos que, devidamente impugnado, venha a ser refeito pela</w:t>
      </w:r>
      <w:proofErr w:type="gramStart"/>
      <w:r>
        <w:rPr>
          <w:rFonts w:ascii="Verdana" w:hAnsi="Verdana"/>
          <w:i/>
          <w:iCs/>
          <w:sz w:val="24"/>
          <w:szCs w:val="24"/>
          <w:lang w:val="pt-PT"/>
        </w:rPr>
        <w:t xml:space="preserve">  </w:t>
      </w:r>
      <w:proofErr w:type="gramEnd"/>
      <w:r>
        <w:rPr>
          <w:rFonts w:ascii="Verdana" w:hAnsi="Verdana"/>
          <w:i/>
          <w:iCs/>
          <w:sz w:val="24"/>
          <w:szCs w:val="24"/>
          <w:lang w:val="pt-PT"/>
        </w:rPr>
        <w:tab/>
      </w:r>
      <w:r>
        <w:rPr>
          <w:rFonts w:ascii="Verdana" w:hAnsi="Verdana"/>
          <w:i/>
          <w:iCs/>
          <w:sz w:val="24"/>
          <w:szCs w:val="24"/>
          <w:lang w:val="pt-PT"/>
        </w:rPr>
        <w:tab/>
        <w:t>Administração. Administraçã</w:t>
      </w:r>
      <w:r w:rsidRPr="0026739D">
        <w:rPr>
          <w:rFonts w:ascii="Verdana" w:hAnsi="Verdana"/>
          <w:i/>
          <w:iCs/>
          <w:sz w:val="24"/>
          <w:szCs w:val="24"/>
        </w:rPr>
        <w:t>o n</w:t>
      </w:r>
      <w:r>
        <w:rPr>
          <w:rFonts w:ascii="Verdana" w:hAnsi="Verdana"/>
          <w:i/>
          <w:iCs/>
          <w:sz w:val="24"/>
          <w:szCs w:val="24"/>
          <w:lang w:val="pt-PT"/>
        </w:rPr>
        <w:t xml:space="preserve">ão pode descumprir as normas </w:t>
      </w:r>
      <w:r>
        <w:rPr>
          <w:rFonts w:ascii="Verdana" w:hAnsi="Verdana"/>
          <w:i/>
          <w:iCs/>
          <w:sz w:val="24"/>
          <w:szCs w:val="24"/>
          <w:lang w:val="pt-PT"/>
        </w:rPr>
        <w:tab/>
      </w:r>
      <w:r>
        <w:rPr>
          <w:rFonts w:ascii="Verdana" w:hAnsi="Verdana"/>
          <w:i/>
          <w:iCs/>
          <w:sz w:val="24"/>
          <w:szCs w:val="24"/>
          <w:lang w:val="pt-PT"/>
        </w:rPr>
        <w:tab/>
        <w:t>e exig</w:t>
      </w:r>
      <w:r>
        <w:rPr>
          <w:rFonts w:ascii="Verdana" w:hAnsi="Verdana"/>
          <w:i/>
          <w:iCs/>
          <w:sz w:val="24"/>
          <w:szCs w:val="24"/>
          <w:lang w:val="fr-FR"/>
        </w:rPr>
        <w:t>ê</w:t>
      </w:r>
      <w:r>
        <w:rPr>
          <w:rFonts w:ascii="Verdana" w:hAnsi="Verdana"/>
          <w:i/>
          <w:iCs/>
          <w:sz w:val="24"/>
          <w:szCs w:val="24"/>
          <w:lang w:val="pt-PT"/>
        </w:rPr>
        <w:t>ncias do edital (arts. 41 e 44 - Lei n</w:t>
      </w:r>
      <w:r>
        <w:rPr>
          <w:rFonts w:ascii="Verdana" w:hAnsi="Verdana"/>
          <w:i/>
          <w:iCs/>
          <w:sz w:val="24"/>
          <w:szCs w:val="24"/>
        </w:rPr>
        <w:t xml:space="preserve">º 8.666/93) (TRF </w:t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eastAsia="Verdana" w:hAnsi="Verdana" w:cs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 xml:space="preserve">5ª </w:t>
      </w:r>
      <w:r>
        <w:rPr>
          <w:rFonts w:ascii="Verdana" w:hAnsi="Verdana"/>
          <w:i/>
          <w:iCs/>
          <w:sz w:val="24"/>
          <w:szCs w:val="24"/>
          <w:lang w:val="de-DE"/>
        </w:rPr>
        <w:t>Regi</w:t>
      </w:r>
      <w:r>
        <w:rPr>
          <w:rFonts w:ascii="Verdana" w:hAnsi="Verdana"/>
          <w:i/>
          <w:iCs/>
          <w:sz w:val="24"/>
          <w:szCs w:val="24"/>
          <w:lang w:val="pt-PT"/>
        </w:rPr>
        <w:t>ã</w:t>
      </w:r>
      <w:r w:rsidRPr="0026739D">
        <w:rPr>
          <w:rFonts w:ascii="Verdana" w:hAnsi="Verdana"/>
          <w:i/>
          <w:iCs/>
          <w:sz w:val="24"/>
          <w:szCs w:val="24"/>
        </w:rPr>
        <w:t>o, MAS 86974, 2</w:t>
      </w:r>
      <w:r>
        <w:rPr>
          <w:rFonts w:ascii="Verdana" w:hAnsi="Verdana"/>
          <w:i/>
          <w:iCs/>
          <w:sz w:val="24"/>
          <w:szCs w:val="24"/>
        </w:rPr>
        <w:t>ª Turma, DJ 27/10/2004”.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pStyle w:val="Recuodecorpodetexto2"/>
        <w:shd w:val="clear" w:color="auto" w:fill="FEFFFF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="Verdana" w:hAnsi="Verdana"/>
          <w:b/>
          <w:bCs/>
          <w:i/>
          <w:iCs/>
        </w:rPr>
      </w:pPr>
      <w:r>
        <w:rPr>
          <w:rFonts w:ascii="Verdana" w:eastAsia="Verdana" w:hAnsi="Verdana" w:cs="Verdana"/>
        </w:rPr>
        <w:tab/>
      </w:r>
      <w:r>
        <w:rPr>
          <w:rFonts w:ascii="Verdana" w:hAnsi="Verdana"/>
          <w:b/>
          <w:bCs/>
          <w:i/>
          <w:iCs/>
        </w:rPr>
        <w:t>Diante do exposto REQUER-SE:</w:t>
      </w:r>
    </w:p>
    <w:p w:rsidR="00B65E14" w:rsidRDefault="00B65E14">
      <w:pPr>
        <w:pStyle w:val="Recuodecorpodetexto2"/>
        <w:shd w:val="clear" w:color="auto" w:fill="FEFFFF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="Verdana" w:hAnsi="Verdana"/>
          <w:b/>
          <w:bCs/>
          <w:i/>
          <w:iCs/>
        </w:rPr>
      </w:pPr>
    </w:p>
    <w:p w:rsidR="00282C62" w:rsidRDefault="00951869">
      <w:pPr>
        <w:pStyle w:val="Recuodecorpodetexto2"/>
        <w:shd w:val="clear" w:color="auto" w:fill="FEFFFF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Como </w:t>
      </w:r>
      <w:r>
        <w:rPr>
          <w:rFonts w:ascii="Verdana" w:hAnsi="Verdana"/>
        </w:rPr>
        <w:t xml:space="preserve">única decisão sustentável, a </w:t>
      </w:r>
      <w:r w:rsidRPr="0026739D">
        <w:rPr>
          <w:rFonts w:ascii="Verdana" w:hAnsi="Verdana"/>
          <w:lang w:val="pt-BR"/>
        </w:rPr>
        <w:t>manutenção da</w:t>
      </w:r>
      <w:r>
        <w:rPr>
          <w:rFonts w:ascii="Verdana" w:hAnsi="Verdana"/>
        </w:rPr>
        <w:t xml:space="preserve"> decisão desta D. Comissão que julgou </w:t>
      </w:r>
      <w:r w:rsidRPr="0026739D">
        <w:rPr>
          <w:rFonts w:ascii="Verdana" w:hAnsi="Verdana"/>
          <w:lang w:val="pt-BR"/>
        </w:rPr>
        <w:t>h</w:t>
      </w:r>
      <w:r>
        <w:rPr>
          <w:rFonts w:ascii="Verdana" w:hAnsi="Verdana"/>
        </w:rPr>
        <w:t>abilitada est</w:t>
      </w:r>
      <w:r w:rsidRPr="0026739D">
        <w:rPr>
          <w:rFonts w:ascii="Verdana" w:hAnsi="Verdana"/>
          <w:lang w:val="pt-BR"/>
        </w:rPr>
        <w:t>a</w:t>
      </w:r>
      <w:r>
        <w:rPr>
          <w:rFonts w:ascii="Verdana" w:hAnsi="Verdana"/>
        </w:rPr>
        <w:t xml:space="preserve"> Recorr</w:t>
      </w:r>
      <w:r w:rsidRPr="0026739D">
        <w:rPr>
          <w:rFonts w:ascii="Verdana" w:hAnsi="Verdana"/>
          <w:lang w:val="pt-BR"/>
        </w:rPr>
        <w:t xml:space="preserve">ida </w:t>
      </w:r>
      <w:r>
        <w:rPr>
          <w:rFonts w:ascii="Verdana" w:hAnsi="Verdana"/>
        </w:rPr>
        <w:t>XBRAMAR, por ter atendido na integra os ditames deste certame</w:t>
      </w:r>
      <w:r w:rsidRPr="0026739D">
        <w:rPr>
          <w:rFonts w:ascii="Verdana" w:hAnsi="Verdana"/>
          <w:lang w:val="pt-BR"/>
        </w:rPr>
        <w:t>.</w:t>
      </w:r>
    </w:p>
    <w:p w:rsidR="00B65E14" w:rsidRDefault="00B65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40"/>
        <w:rPr>
          <w:rFonts w:ascii="Verdana" w:hAnsi="Verdana"/>
          <w:sz w:val="24"/>
          <w:szCs w:val="24"/>
        </w:rPr>
      </w:pPr>
    </w:p>
    <w:p w:rsidR="00282C62" w:rsidRDefault="00951869" w:rsidP="00B65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Nestes Termos, Pedimos Bom Senso, Legalidade</w:t>
      </w:r>
      <w:r w:rsidR="00B65E1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 Deferimento.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Florianópolis, </w:t>
      </w:r>
      <w:r w:rsidRPr="0026739D">
        <w:rPr>
          <w:rFonts w:ascii="Verdana" w:hAnsi="Verdana"/>
          <w:sz w:val="24"/>
          <w:szCs w:val="24"/>
          <w:lang w:val="pt-BR"/>
        </w:rPr>
        <w:t>10</w:t>
      </w:r>
      <w:r>
        <w:rPr>
          <w:rFonts w:ascii="Verdana" w:hAnsi="Verdana"/>
          <w:sz w:val="24"/>
          <w:szCs w:val="24"/>
        </w:rPr>
        <w:t xml:space="preserve"> de </w:t>
      </w:r>
      <w:r w:rsidRPr="0026739D">
        <w:rPr>
          <w:rFonts w:ascii="Verdana" w:hAnsi="Verdana"/>
          <w:sz w:val="24"/>
          <w:szCs w:val="24"/>
          <w:lang w:val="pt-BR"/>
        </w:rPr>
        <w:t>setembro de 2018</w:t>
      </w:r>
      <w:r>
        <w:rPr>
          <w:rFonts w:ascii="Verdana" w:hAnsi="Verdana"/>
          <w:sz w:val="24"/>
          <w:szCs w:val="24"/>
        </w:rPr>
        <w:t>.</w:t>
      </w:r>
    </w:p>
    <w:p w:rsidR="00B65E14" w:rsidRDefault="00B65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Tahoma" w:hAnsi="Tahoma" w:cs="Tahoma"/>
          <w:noProof/>
          <w:sz w:val="24"/>
          <w:lang w:val="pt-BR"/>
        </w:rPr>
        <w:drawing>
          <wp:inline distT="0" distB="0" distL="0" distR="0">
            <wp:extent cx="1628775" cy="735576"/>
            <wp:effectExtent l="0" t="0" r="0" b="7620"/>
            <wp:docPr id="1" name="Imagem 1" descr="Assinatura Ma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Mau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</w:t>
      </w: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XBRAMAR SOLUÇÕES E TECNOLOGIA LTDA</w:t>
      </w:r>
    </w:p>
    <w:p w:rsidR="00282C62" w:rsidRDefault="009518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4421E4">
        <w:rPr>
          <w:rFonts w:ascii="Verdana" w:hAnsi="Verdana"/>
          <w:sz w:val="24"/>
          <w:szCs w:val="24"/>
          <w:lang w:val="pt-BR"/>
        </w:rPr>
        <w:t>Mauro Rodrigues</w:t>
      </w:r>
      <w:r>
        <w:rPr>
          <w:rFonts w:ascii="Verdana" w:hAnsi="Verdana"/>
          <w:sz w:val="24"/>
          <w:szCs w:val="24"/>
        </w:rPr>
        <w:t xml:space="preserve"> - Diretor</w:t>
      </w:r>
    </w:p>
    <w:p w:rsidR="00282C62" w:rsidRDefault="0028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</w:pPr>
    </w:p>
    <w:sectPr w:rsidR="00282C62">
      <w:headerReference w:type="default" r:id="rId8"/>
      <w:footerReference w:type="default" r:id="rId9"/>
      <w:pgSz w:w="11900" w:h="16840"/>
      <w:pgMar w:top="851" w:right="1418" w:bottom="851" w:left="1418" w:header="851" w:footer="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69" w:rsidRDefault="00951869">
      <w:r>
        <w:separator/>
      </w:r>
    </w:p>
  </w:endnote>
  <w:endnote w:type="continuationSeparator" w:id="0">
    <w:p w:rsidR="00951869" w:rsidRDefault="0095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62" w:rsidRDefault="00951869">
    <w:pPr>
      <w:pStyle w:val="Rodap"/>
      <w:tabs>
        <w:tab w:val="clear" w:pos="8838"/>
        <w:tab w:val="right" w:pos="8684"/>
      </w:tabs>
      <w:ind w:right="360"/>
      <w:jc w:val="center"/>
    </w:pPr>
    <w:r>
      <w:t>XBRAMAR SOLUÇÕES E TECNOLOGIA LTDA</w:t>
    </w:r>
  </w:p>
  <w:p w:rsidR="00282C62" w:rsidRDefault="00951869">
    <w:pPr>
      <w:pStyle w:val="Rodap"/>
      <w:tabs>
        <w:tab w:val="clear" w:pos="8838"/>
        <w:tab w:val="right" w:pos="8684"/>
      </w:tabs>
      <w:ind w:right="360"/>
      <w:jc w:val="center"/>
    </w:pPr>
    <w:r>
      <w:t xml:space="preserve">Rua Santos Saraiva, 1386, sobrado, estreito- Florianópolis </w:t>
    </w:r>
    <w:proofErr w:type="gramStart"/>
    <w:r>
      <w:t>SC</w:t>
    </w:r>
    <w:proofErr w:type="gramEnd"/>
  </w:p>
  <w:p w:rsidR="00282C62" w:rsidRDefault="00951869">
    <w:pPr>
      <w:pStyle w:val="Rodap"/>
      <w:tabs>
        <w:tab w:val="clear" w:pos="8838"/>
        <w:tab w:val="right" w:pos="8684"/>
      </w:tabs>
      <w:ind w:right="360"/>
      <w:jc w:val="center"/>
    </w:pPr>
    <w:r>
      <w:t>Fone/fax: 048 2108-8200 / 048 2108-8216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69" w:rsidRDefault="00951869">
      <w:r>
        <w:separator/>
      </w:r>
    </w:p>
  </w:footnote>
  <w:footnote w:type="continuationSeparator" w:id="0">
    <w:p w:rsidR="00951869" w:rsidRDefault="0095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62" w:rsidRDefault="00951869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6660514</wp:posOffset>
              </wp:positionH>
              <wp:positionV relativeFrom="page">
                <wp:posOffset>10384154</wp:posOffset>
              </wp:positionV>
              <wp:extent cx="76200" cy="1397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82C62" w:rsidRDefault="00951869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421E4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524.45pt;margin-top:817.65pt;width:6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k95gEAALsDAAAOAAAAZHJzL2Uyb0RvYy54bWysU9tu2zAMfR+wfxD0vthOi6Qz4hRFiwwD&#10;hq1Atw+QZSnWoNsoJXb+fpRsp7u8DdODTErUIXl4vLsfjSZnAUE529BqVVIiLHedsseGfvt6eHdH&#10;SYjMdkw7Kxp6EYHe79++2Q2+FmvXO90JIAhiQz34hvYx+rooAu+FYWHlvLB4KR0YFtGFY9EBGxDd&#10;6GJdlpticNB5cFyEgKdP0yXdZ3wpBY9fpAwiEt1QrC3mHfLepr3Y71h9BOZ7xecy2D9UYZiymPQK&#10;9cQiIydQf0EZxcEFJ+OKO1M4KRUXuQfspir/6OalZ17kXpCc4K80hf8Hyz+fn4GoDmdXbm+2t9Xd&#10;ekOJZQZnNVX3AJG49jsymcgafKjxzYt/htkLaKbORwkmffEVGTPBlyvBYoyE4+F2gzOjhONNdfN+&#10;izaCFK9vPYT4QThDktFQSEkTJjt/CnEKXULScXBadQeldXbg2D5qIGeGoz7kNaP/FqYtGTD7OiUn&#10;nKHkpGZTFusSFqZhtVERZamVaehtmdYMpW26FVlYc0mJkYmDZMWxHWdiWtddkNsBxdXQ8OPEQFCi&#10;P1qcXlLiYsBitIthT+bRYRMVJczy3qFclwIfTtFJlalI2aYUSGFyUCGZzFnNSYK/+jnq9Z/b/wQA&#10;AP//AwBQSwMEFAAGAAgAAAAhAN3P90HhAAAADwEAAA8AAABkcnMvZG93bnJldi54bWxMj81PhDAQ&#10;xe8m/g/NmHhzW0VYFikbP+LFr4RV74VWINIp0u7C/vcOJ73Ne/Py5jf5drY9O5jRdw4lXK4EMIO1&#10;0x02Ej7eHy9SYD4o1Kp3aCQcjYdtcXqSq0y7CUtz2IWGUQn6TEloQxgyzn3dGqv8yg0GafflRqsC&#10;ybHhelQTldueXwmRcKs6pAutGsx9a+rv3d5K8G8/L5+b+KFMS6zW0/FZ370+BSnPz+bbG2DBzOEv&#10;DAs+oUNBTJXbo/asJy2u0w1laUqiOAK2ZEQiyKsWL15HwIuc//+j+AUAAP//AwBQSwECLQAUAAYA&#10;CAAAACEAtoM4kv4AAADhAQAAEwAAAAAAAAAAAAAAAAAAAAAAW0NvbnRlbnRfVHlwZXNdLnhtbFBL&#10;AQItABQABgAIAAAAIQA4/SH/1gAAAJQBAAALAAAAAAAAAAAAAAAAAC8BAABfcmVscy8ucmVsc1BL&#10;AQItABQABgAIAAAAIQC2v4k95gEAALsDAAAOAAAAAAAAAAAAAAAAAC4CAABkcnMvZTJvRG9jLnht&#10;bFBLAQItABQABgAIAAAAIQDdz/dB4QAAAA8BAAAPAAAAAAAAAAAAAAAAAEAEAABkcnMvZG93bnJl&#10;di54bWxQSwUGAAAAAAQABADzAAAATgUAAAAA&#10;" stroked="f" strokeweight="1pt">
              <v:stroke miterlimit="4"/>
              <v:textbox inset="0,0,0,0">
                <w:txbxContent>
                  <w:p w:rsidR="00282C62" w:rsidRDefault="00951869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421E4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4"/>
        <w:szCs w:val="24"/>
        <w:lang w:val="pt-BR"/>
      </w:rPr>
      <w:drawing>
        <wp:inline distT="0" distB="0" distL="0" distR="0">
          <wp:extent cx="1003300" cy="7747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Xbramar Novo - jpg.jpg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774701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comments="0"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2C62"/>
    <w:rsid w:val="0026739D"/>
    <w:rsid w:val="00282C62"/>
    <w:rsid w:val="004421E4"/>
    <w:rsid w:val="0045212E"/>
    <w:rsid w:val="00951869"/>
    <w:rsid w:val="00B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cs="Arial Unicode MS"/>
      <w:color w:val="000000"/>
      <w:lang w:val="pt-PT"/>
    </w:rPr>
  </w:style>
  <w:style w:type="character" w:styleId="Nmerodepgina">
    <w:name w:val="page number"/>
    <w:rPr>
      <w:color w:val="000000"/>
      <w:sz w:val="20"/>
      <w:szCs w:val="20"/>
    </w:rPr>
  </w:style>
  <w:style w:type="paragraph" w:customStyle="1" w:styleId="FormaLivre">
    <w:name w:val="Forma Livre"/>
    <w:rPr>
      <w:rFonts w:eastAsia="Times New Roman"/>
      <w:color w:val="000000"/>
    </w:rPr>
  </w:style>
  <w:style w:type="paragraph" w:styleId="Recuodecorpodetexto2">
    <w:name w:val="Body Text Indent 2"/>
    <w:pPr>
      <w:spacing w:line="360" w:lineRule="auto"/>
      <w:ind w:left="2268"/>
      <w:jc w:val="both"/>
    </w:pPr>
    <w:rPr>
      <w:rFonts w:eastAsia="Times New Roman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3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9D"/>
    <w:rPr>
      <w:rFonts w:ascii="Tahoma" w:hAnsi="Tahoma" w:cs="Tahoma"/>
      <w:color w:val="000000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cs="Arial Unicode MS"/>
      <w:color w:val="000000"/>
      <w:lang w:val="pt-PT"/>
    </w:rPr>
  </w:style>
  <w:style w:type="character" w:styleId="Nmerodepgina">
    <w:name w:val="page number"/>
    <w:rPr>
      <w:color w:val="000000"/>
      <w:sz w:val="20"/>
      <w:szCs w:val="20"/>
    </w:rPr>
  </w:style>
  <w:style w:type="paragraph" w:customStyle="1" w:styleId="FormaLivre">
    <w:name w:val="Forma Livre"/>
    <w:rPr>
      <w:rFonts w:eastAsia="Times New Roman"/>
      <w:color w:val="000000"/>
    </w:rPr>
  </w:style>
  <w:style w:type="paragraph" w:styleId="Recuodecorpodetexto2">
    <w:name w:val="Body Text Indent 2"/>
    <w:pPr>
      <w:spacing w:line="360" w:lineRule="auto"/>
      <w:ind w:left="2268"/>
      <w:jc w:val="both"/>
    </w:pPr>
    <w:rPr>
      <w:rFonts w:eastAsia="Times New Roman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3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9D"/>
    <w:rPr>
      <w:rFonts w:ascii="Tahoma" w:hAnsi="Tahoma" w:cs="Tahoma"/>
      <w:color w:val="000000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FERNANDO AUGUSTO FERREIRA ROSSA</cp:lastModifiedBy>
  <cp:revision>2</cp:revision>
  <cp:lastPrinted>2018-09-10T13:17:00Z</cp:lastPrinted>
  <dcterms:created xsi:type="dcterms:W3CDTF">2018-09-10T13:28:00Z</dcterms:created>
  <dcterms:modified xsi:type="dcterms:W3CDTF">2018-09-10T13:28:00Z</dcterms:modified>
</cp:coreProperties>
</file>