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BC" w:rsidRPr="00B413BC" w:rsidRDefault="00B413BC" w:rsidP="00B413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B413BC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ANEXO III – MODELO DE PROPOSTA COMERCIAL</w:t>
      </w:r>
    </w:p>
    <w:p w:rsidR="00B413BC" w:rsidRPr="00B413BC" w:rsidRDefault="00B413BC" w:rsidP="00B413BC">
      <w:pPr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413BC" w:rsidRPr="00B413BC" w:rsidRDefault="00B413BC" w:rsidP="00FB1B4C">
      <w:pPr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413BC">
        <w:rPr>
          <w:rFonts w:ascii="Arial" w:eastAsia="Times New Roman" w:hAnsi="Arial" w:cs="Arial"/>
          <w:b/>
          <w:sz w:val="20"/>
          <w:szCs w:val="20"/>
          <w:lang w:eastAsia="ar-SA"/>
        </w:rPr>
        <w:t>PREGÃO PRESENCIAL Nº 031/2019/FIESC</w:t>
      </w:r>
      <w:bookmarkStart w:id="0" w:name="_GoBack"/>
      <w:bookmarkEnd w:id="0"/>
    </w:p>
    <w:p w:rsidR="00B413BC" w:rsidRPr="00B413BC" w:rsidRDefault="00B413BC" w:rsidP="00B413BC">
      <w:pPr>
        <w:suppressAutoHyphens/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413BC" w:rsidRPr="00B413BC" w:rsidRDefault="00B413BC" w:rsidP="00B41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413BC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413BC" w:rsidRPr="00B413BC" w:rsidRDefault="00B413BC" w:rsidP="00B413B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496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1040"/>
        <w:gridCol w:w="1034"/>
        <w:gridCol w:w="905"/>
        <w:gridCol w:w="1034"/>
        <w:gridCol w:w="1164"/>
        <w:gridCol w:w="967"/>
        <w:gridCol w:w="1132"/>
      </w:tblGrid>
      <w:tr w:rsidR="00B413BC" w:rsidRPr="00B413BC" w:rsidTr="0089668F">
        <w:trPr>
          <w:trHeight w:val="300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b/>
                <w:sz w:val="20"/>
                <w:szCs w:val="20"/>
              </w:rPr>
              <w:t>Itens/Descrição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Quant. estimada mensal (entregas)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b/>
                <w:sz w:val="20"/>
                <w:szCs w:val="20"/>
              </w:rPr>
              <w:t>Quant. estimada Anual (entregas)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b/>
                <w:sz w:val="20"/>
                <w:szCs w:val="20"/>
              </w:rPr>
              <w:t>Preço por entrega (R$)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b/>
                <w:sz w:val="20"/>
                <w:szCs w:val="20"/>
              </w:rPr>
              <w:t>Preço limitador mensal (R$)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Preço limitador anual (R$)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b/>
                <w:sz w:val="20"/>
                <w:szCs w:val="20"/>
              </w:rPr>
              <w:t>Valor proposto por entrega (R$)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Valor proposto anual (R$) </w:t>
            </w:r>
          </w:p>
        </w:tc>
      </w:tr>
      <w:tr w:rsidR="00B413BC" w:rsidRPr="00B413BC" w:rsidTr="0089668F">
        <w:trPr>
          <w:trHeight w:val="300"/>
          <w:jc w:val="center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1-Transporte de Encomendas – com data e roteiro definidos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4800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12,43</w:t>
            </w:r>
          </w:p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4.972,00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59.664,00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3BC" w:rsidRPr="00B413BC" w:rsidTr="0089668F">
        <w:trPr>
          <w:trHeight w:val="300"/>
          <w:jc w:val="center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2-Transporte de Encomendas – Extras e eventuais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6000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6.215,00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74.580,00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3BC" w:rsidRPr="00B413BC" w:rsidTr="0089668F">
        <w:trPr>
          <w:trHeight w:val="300"/>
          <w:jc w:val="center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3-Entrega Rápida – Tele Entrega de medicamentos e itens de perfumaria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15600</w:t>
            </w: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16.159,00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</w:rPr>
              <w:t>193.908,00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13BC" w:rsidRPr="00B413BC" w:rsidTr="0089668F">
        <w:trPr>
          <w:trHeight w:val="300"/>
          <w:jc w:val="center"/>
        </w:trPr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3BC">
              <w:rPr>
                <w:rFonts w:ascii="Arial" w:eastAsia="Times New Roman" w:hAnsi="Arial" w:cs="Arial"/>
                <w:b/>
                <w:sz w:val="20"/>
                <w:szCs w:val="20"/>
              </w:rPr>
              <w:t>Limitador do Preço Global (R$)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413BC" w:rsidRPr="00B413BC" w:rsidRDefault="00B413BC" w:rsidP="00B413B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413BC">
              <w:rPr>
                <w:rFonts w:ascii="Arial" w:eastAsia="Calibri" w:hAnsi="Arial" w:cs="Arial"/>
                <w:b/>
                <w:sz w:val="20"/>
                <w:szCs w:val="20"/>
              </w:rPr>
              <w:t>328.152,00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3BC" w:rsidRPr="00B413BC" w:rsidRDefault="00B413BC" w:rsidP="00B413BC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3BC" w:rsidRPr="00B413BC" w:rsidRDefault="00B413BC" w:rsidP="00B413BC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413BC" w:rsidRPr="00B413BC" w:rsidRDefault="00B413BC" w:rsidP="00B413B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413BC">
        <w:rPr>
          <w:rFonts w:ascii="Arial" w:eastAsia="Times New Roman" w:hAnsi="Arial" w:cs="Arial"/>
          <w:sz w:val="20"/>
          <w:szCs w:val="20"/>
          <w:lang w:eastAsia="pt-BR"/>
        </w:rPr>
        <w:t xml:space="preserve">Notas: </w:t>
      </w:r>
    </w:p>
    <w:p w:rsidR="00B413BC" w:rsidRPr="00B413BC" w:rsidRDefault="00B413BC" w:rsidP="00B413BC">
      <w:p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tabs>
          <w:tab w:val="left" w:pos="284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413BC">
        <w:rPr>
          <w:rFonts w:ascii="Arial" w:eastAsia="Times New Roman" w:hAnsi="Arial" w:cs="Arial"/>
          <w:sz w:val="20"/>
          <w:szCs w:val="20"/>
          <w:lang w:eastAsia="pt-BR"/>
        </w:rPr>
        <w:t xml:space="preserve">1) A utilização das quantidades estimadas constituirá mera expectativa em favor da empresa licitante vencedora, posto que depende da necessidade da instituição, não estando a Entidade licitante obrigada a realizá-la em sua totalidade e não cabendo à empresa licitante vencedora pleitear qualquer tipo de reparação. </w:t>
      </w:r>
    </w:p>
    <w:p w:rsidR="00B413BC" w:rsidRPr="00B413BC" w:rsidRDefault="00B413BC" w:rsidP="00B413BC">
      <w:pPr>
        <w:tabs>
          <w:tab w:val="left" w:pos="284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tabs>
          <w:tab w:val="left" w:pos="34"/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413BC">
        <w:rPr>
          <w:rFonts w:ascii="Arial" w:eastAsia="Times New Roman" w:hAnsi="Arial" w:cs="Arial"/>
          <w:sz w:val="20"/>
          <w:szCs w:val="20"/>
          <w:lang w:eastAsia="pt-BR"/>
        </w:rPr>
        <w:t>2) O valor global da proposta será utilizado somente para critério de julgamento desta licitação, sendo que a efetivação do Contrato será realizada pelo valor “POR ENTREGA”.</w:t>
      </w:r>
    </w:p>
    <w:p w:rsidR="00B413BC" w:rsidRPr="00B413BC" w:rsidRDefault="00B413BC" w:rsidP="00B413BC">
      <w:pPr>
        <w:tabs>
          <w:tab w:val="left" w:pos="34"/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413BC" w:rsidRPr="00B413BC" w:rsidRDefault="00B413BC" w:rsidP="00B41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B413BC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B413BC" w:rsidRPr="00B413BC" w:rsidRDefault="00B413BC" w:rsidP="00B413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413BC" w:rsidRPr="00B413BC" w:rsidTr="0089668F">
        <w:trPr>
          <w:jc w:val="center"/>
        </w:trPr>
        <w:tc>
          <w:tcPr>
            <w:tcW w:w="8494" w:type="dxa"/>
            <w:shd w:val="clear" w:color="auto" w:fill="DDD9C3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B413BC" w:rsidRPr="00B413BC" w:rsidRDefault="00B413BC" w:rsidP="00B413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413BC" w:rsidRPr="00B413BC" w:rsidTr="0089668F">
        <w:trPr>
          <w:jc w:val="center"/>
        </w:trPr>
        <w:tc>
          <w:tcPr>
            <w:tcW w:w="1555" w:type="dxa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B413BC" w:rsidRPr="00B413BC" w:rsidTr="0089668F">
        <w:trPr>
          <w:jc w:val="center"/>
        </w:trPr>
        <w:tc>
          <w:tcPr>
            <w:tcW w:w="1555" w:type="dxa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B413BC" w:rsidRPr="00B413BC" w:rsidTr="0089668F">
        <w:trPr>
          <w:jc w:val="center"/>
        </w:trPr>
        <w:tc>
          <w:tcPr>
            <w:tcW w:w="1555" w:type="dxa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B413BC" w:rsidRPr="00B413BC" w:rsidTr="0089668F">
        <w:trPr>
          <w:jc w:val="center"/>
        </w:trPr>
        <w:tc>
          <w:tcPr>
            <w:tcW w:w="1555" w:type="dxa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B413BC" w:rsidRPr="00B413BC" w:rsidTr="0089668F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B413BC" w:rsidRPr="00B413BC" w:rsidTr="0089668F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B413BC" w:rsidRPr="00B413BC" w:rsidTr="0089668F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B413BC" w:rsidRPr="00B413BC" w:rsidRDefault="00B413BC" w:rsidP="00B413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B413BC" w:rsidRPr="00B413BC" w:rsidRDefault="00B413BC" w:rsidP="00B413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B413BC" w:rsidRPr="00B413BC" w:rsidRDefault="00B413BC" w:rsidP="00B413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B413BC" w:rsidRPr="00B413BC" w:rsidRDefault="00B413BC" w:rsidP="00B413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413BC" w:rsidRPr="00B413BC" w:rsidTr="0089668F">
        <w:trPr>
          <w:jc w:val="center"/>
        </w:trPr>
        <w:tc>
          <w:tcPr>
            <w:tcW w:w="8494" w:type="dxa"/>
            <w:shd w:val="clear" w:color="auto" w:fill="DDD9C3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</w:t>
            </w:r>
          </w:p>
        </w:tc>
      </w:tr>
    </w:tbl>
    <w:p w:rsidR="00B413BC" w:rsidRPr="00B413BC" w:rsidRDefault="00B413BC" w:rsidP="00B413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413BC" w:rsidRPr="00B413BC" w:rsidTr="0089668F">
        <w:trPr>
          <w:jc w:val="center"/>
        </w:trPr>
        <w:tc>
          <w:tcPr>
            <w:tcW w:w="988" w:type="dxa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B413BC" w:rsidRPr="00B413BC" w:rsidTr="0089668F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B413BC" w:rsidRPr="00B413BC" w:rsidRDefault="00B413BC" w:rsidP="00B413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B413BC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B413BC" w:rsidRPr="00B413BC" w:rsidRDefault="00B413BC" w:rsidP="00B413BC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413BC">
        <w:rPr>
          <w:rFonts w:ascii="Arial" w:eastAsia="Times New Roman" w:hAnsi="Arial" w:cs="Arial"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B413BC" w:rsidRPr="00B413BC" w:rsidRDefault="00B413BC" w:rsidP="00B413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B413BC">
        <w:rPr>
          <w:rFonts w:ascii="Arial" w:eastAsia="Times New Roman" w:hAnsi="Arial" w:cs="Arial"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413BC" w:rsidRPr="00B413BC" w:rsidRDefault="00B413BC" w:rsidP="00B413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B413BC" w:rsidRPr="00B413BC" w:rsidRDefault="00B413BC" w:rsidP="00B413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B413BC" w:rsidRPr="00B413BC" w:rsidRDefault="00B413BC" w:rsidP="00B413BC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B413BC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B413BC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B413BC">
        <w:rPr>
          <w:rFonts w:ascii="Arial" w:eastAsia="Times New Roman" w:hAnsi="Arial" w:cs="Arial"/>
          <w:sz w:val="20"/>
          <w:szCs w:val="20"/>
          <w:lang w:eastAsia="pt-BR"/>
        </w:rPr>
        <w:t xml:space="preserve"> 2019.</w:t>
      </w:r>
    </w:p>
    <w:p w:rsidR="00B413BC" w:rsidRPr="00B413BC" w:rsidRDefault="00B413BC" w:rsidP="00B413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413BC" w:rsidRPr="00B413BC" w:rsidRDefault="00B413BC" w:rsidP="00B413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413B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</w:t>
      </w:r>
    </w:p>
    <w:p w:rsidR="00B413BC" w:rsidRPr="00B413BC" w:rsidRDefault="00B413BC" w:rsidP="00B413BC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413BC">
        <w:rPr>
          <w:rFonts w:ascii="Arial" w:eastAsia="Times New Roman" w:hAnsi="Arial" w:cs="Arial"/>
          <w:sz w:val="20"/>
          <w:szCs w:val="20"/>
          <w:lang w:eastAsia="pt-BR"/>
        </w:rPr>
        <w:t>Assinatura do representante legal</w:t>
      </w:r>
    </w:p>
    <w:p w:rsidR="00B413BC" w:rsidRPr="00B413BC" w:rsidRDefault="00B413BC" w:rsidP="00B413BC">
      <w:pPr>
        <w:suppressAutoHyphens/>
        <w:spacing w:after="0" w:line="240" w:lineRule="auto"/>
        <w:ind w:left="708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</w:p>
    <w:p w:rsidR="00B413BC" w:rsidRPr="00B413BC" w:rsidRDefault="00B413BC" w:rsidP="00B413BC">
      <w:pPr>
        <w:suppressAutoHyphens/>
        <w:spacing w:after="0" w:line="240" w:lineRule="auto"/>
        <w:ind w:left="708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</w:p>
    <w:p w:rsidR="00B413BC" w:rsidRPr="00B413BC" w:rsidRDefault="00B413BC" w:rsidP="00B413BC">
      <w:pPr>
        <w:suppressAutoHyphens/>
        <w:spacing w:after="0" w:line="240" w:lineRule="auto"/>
        <w:ind w:left="708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</w:p>
    <w:p w:rsidR="00B413BC" w:rsidRPr="00B413BC" w:rsidRDefault="00B413BC" w:rsidP="00B413BC">
      <w:pPr>
        <w:suppressAutoHyphens/>
        <w:spacing w:after="0" w:line="240" w:lineRule="auto"/>
        <w:ind w:left="708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</w:p>
    <w:p w:rsidR="00B413BC" w:rsidRPr="00B413BC" w:rsidRDefault="00B413BC" w:rsidP="00B413BC">
      <w:pPr>
        <w:suppressAutoHyphens/>
        <w:spacing w:after="0" w:line="240" w:lineRule="auto"/>
        <w:ind w:left="708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</w:p>
    <w:p w:rsidR="00B413BC" w:rsidRPr="00B413BC" w:rsidRDefault="00B413BC" w:rsidP="00B413BC">
      <w:pPr>
        <w:suppressAutoHyphens/>
        <w:spacing w:after="0" w:line="240" w:lineRule="auto"/>
        <w:ind w:left="708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13BC" w:rsidRPr="00B413BC" w:rsidRDefault="00B413BC" w:rsidP="00B413BC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B00B6" w:rsidRDefault="000B00B6" w:rsidP="00B413BC">
      <w:pPr>
        <w:ind w:left="-567"/>
      </w:pPr>
    </w:p>
    <w:sectPr w:rsidR="000B00B6" w:rsidSect="00B413B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BC"/>
    <w:rsid w:val="000B00B6"/>
    <w:rsid w:val="00B4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D5E8"/>
  <w15:chartTrackingRefBased/>
  <w15:docId w15:val="{226BE532-1FE6-41F9-8F53-FB382C11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PEREIRA MORETTI</dc:creator>
  <cp:keywords/>
  <dc:description/>
  <cp:lastModifiedBy>FRANCIELLE PEREIRA MORETTI</cp:lastModifiedBy>
  <cp:revision>1</cp:revision>
  <dcterms:created xsi:type="dcterms:W3CDTF">2019-12-02T13:56:00Z</dcterms:created>
  <dcterms:modified xsi:type="dcterms:W3CDTF">2019-12-02T13:58:00Z</dcterms:modified>
</cp:coreProperties>
</file>